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34354" w14:textId="3838C51E" w:rsidR="00022F94" w:rsidRPr="00390F8D" w:rsidRDefault="00022F94" w:rsidP="00022F9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F8D">
        <w:rPr>
          <w:rFonts w:ascii="Times New Roman" w:eastAsia="Calibri" w:hAnsi="Times New Roman" w:cs="Times New Roman"/>
          <w:b/>
          <w:sz w:val="24"/>
          <w:szCs w:val="24"/>
        </w:rPr>
        <w:t xml:space="preserve">WYMAGANIA DOTYCZĄCE </w:t>
      </w:r>
      <w:r w:rsidR="00042014">
        <w:rPr>
          <w:rFonts w:ascii="Times New Roman" w:eastAsia="Calibri" w:hAnsi="Times New Roman" w:cs="Times New Roman"/>
          <w:b/>
          <w:sz w:val="24"/>
          <w:szCs w:val="24"/>
        </w:rPr>
        <w:t>WYPOSAŻENIA LABORATORIUM</w:t>
      </w:r>
    </w:p>
    <w:p w14:paraId="1B0AD7B1" w14:textId="77777777" w:rsidR="00022F94" w:rsidRPr="00390F8D" w:rsidRDefault="00022F94" w:rsidP="00022F9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F8495" w14:textId="10883565" w:rsidR="004A219B" w:rsidRDefault="00042014" w:rsidP="00F82CA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 zamówienia musi</w:t>
      </w:r>
      <w:r w:rsidR="004A219B" w:rsidRPr="00390F8D">
        <w:rPr>
          <w:rFonts w:ascii="Times New Roman" w:eastAsia="Calibri" w:hAnsi="Times New Roman" w:cs="Times New Roman"/>
          <w:sz w:val="24"/>
          <w:szCs w:val="24"/>
        </w:rPr>
        <w:t xml:space="preserve"> być </w:t>
      </w:r>
      <w:r w:rsidR="00F814A8" w:rsidRPr="00390F8D">
        <w:rPr>
          <w:rFonts w:ascii="Times New Roman" w:eastAsia="Calibri" w:hAnsi="Times New Roman" w:cs="Times New Roman"/>
          <w:sz w:val="24"/>
          <w:szCs w:val="24"/>
        </w:rPr>
        <w:t xml:space="preserve">wykonane </w:t>
      </w:r>
      <w:r w:rsidR="004A219B" w:rsidRPr="00390F8D">
        <w:rPr>
          <w:rFonts w:ascii="Times New Roman" w:eastAsia="Calibri" w:hAnsi="Times New Roman" w:cs="Times New Roman"/>
          <w:sz w:val="24"/>
          <w:szCs w:val="24"/>
        </w:rPr>
        <w:t>zgodn</w:t>
      </w:r>
      <w:r w:rsidR="00887B80">
        <w:rPr>
          <w:rFonts w:ascii="Times New Roman" w:eastAsia="Calibri" w:hAnsi="Times New Roman" w:cs="Times New Roman"/>
          <w:sz w:val="24"/>
          <w:szCs w:val="24"/>
        </w:rPr>
        <w:t>i</w:t>
      </w:r>
      <w:r w:rsidR="004A219B" w:rsidRPr="00390F8D">
        <w:rPr>
          <w:rFonts w:ascii="Times New Roman" w:eastAsia="Calibri" w:hAnsi="Times New Roman" w:cs="Times New Roman"/>
          <w:sz w:val="24"/>
          <w:szCs w:val="24"/>
        </w:rPr>
        <w:t>e z normami:</w:t>
      </w:r>
    </w:p>
    <w:p w14:paraId="502E1395" w14:textId="77777777" w:rsidR="00390F8D" w:rsidRDefault="00390F8D" w:rsidP="00F82CA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B21199" w14:textId="77777777" w:rsidR="00390F8D" w:rsidRPr="00390F8D" w:rsidRDefault="00390F8D" w:rsidP="00CC0D71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F8D">
        <w:rPr>
          <w:rFonts w:ascii="Times New Roman" w:eastAsia="Calibri" w:hAnsi="Times New Roman" w:cs="Times New Roman"/>
          <w:sz w:val="24"/>
          <w:szCs w:val="24"/>
        </w:rPr>
        <w:t>PN – EN 14727 „</w:t>
      </w:r>
      <w:r>
        <w:rPr>
          <w:rFonts w:ascii="Times New Roman" w:eastAsia="Calibri" w:hAnsi="Times New Roman" w:cs="Times New Roman"/>
          <w:sz w:val="24"/>
          <w:szCs w:val="24"/>
        </w:rPr>
        <w:t>Meble laboratoryjne -</w:t>
      </w:r>
      <w:r w:rsidRPr="00390F8D">
        <w:rPr>
          <w:rFonts w:ascii="Times New Roman" w:eastAsia="Calibri" w:hAnsi="Times New Roman" w:cs="Times New Roman"/>
          <w:sz w:val="24"/>
          <w:szCs w:val="24"/>
        </w:rPr>
        <w:t xml:space="preserve"> Meble laboratoryjne do przechowywania - Wymagania i metody badań” </w:t>
      </w:r>
    </w:p>
    <w:p w14:paraId="5459E596" w14:textId="77777777" w:rsidR="00F82CAC" w:rsidRPr="00390F8D" w:rsidRDefault="004A219B" w:rsidP="00CC0D71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F8D">
        <w:rPr>
          <w:rFonts w:ascii="Times New Roman" w:eastAsia="Calibri" w:hAnsi="Times New Roman" w:cs="Times New Roman"/>
          <w:sz w:val="24"/>
          <w:szCs w:val="24"/>
        </w:rPr>
        <w:t xml:space="preserve">PN – EN 13150 </w:t>
      </w:r>
      <w:r w:rsidR="00D52239" w:rsidRPr="00390F8D">
        <w:rPr>
          <w:rFonts w:ascii="Times New Roman" w:eastAsia="Calibri" w:hAnsi="Times New Roman" w:cs="Times New Roman"/>
          <w:sz w:val="24"/>
          <w:szCs w:val="24"/>
        </w:rPr>
        <w:t>„</w:t>
      </w:r>
      <w:r w:rsidR="00D52239" w:rsidRPr="00390F8D">
        <w:rPr>
          <w:rFonts w:ascii="Times New Roman" w:hAnsi="Times New Roman" w:cs="Times New Roman"/>
          <w:sz w:val="24"/>
          <w:szCs w:val="24"/>
        </w:rPr>
        <w:t>Stoły robocze dla lab</w:t>
      </w:r>
      <w:r w:rsidR="008401F2">
        <w:rPr>
          <w:rFonts w:ascii="Times New Roman" w:hAnsi="Times New Roman" w:cs="Times New Roman"/>
          <w:sz w:val="24"/>
          <w:szCs w:val="24"/>
        </w:rPr>
        <w:t>oratoriów -</w:t>
      </w:r>
      <w:r w:rsidR="00F82CAC" w:rsidRPr="00390F8D">
        <w:rPr>
          <w:rFonts w:ascii="Times New Roman" w:hAnsi="Times New Roman" w:cs="Times New Roman"/>
          <w:sz w:val="24"/>
          <w:szCs w:val="24"/>
        </w:rPr>
        <w:t xml:space="preserve"> Wymiary, wymagania</w:t>
      </w:r>
    </w:p>
    <w:p w14:paraId="17C97E84" w14:textId="77777777" w:rsidR="00390F8D" w:rsidRDefault="00D52239" w:rsidP="00C25378">
      <w:pPr>
        <w:pStyle w:val="Akapitzlist"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FA1">
        <w:rPr>
          <w:rFonts w:ascii="Times New Roman" w:hAnsi="Times New Roman" w:cs="Times New Roman"/>
          <w:sz w:val="24"/>
          <w:szCs w:val="24"/>
        </w:rPr>
        <w:t xml:space="preserve">bezpieczeństwa i metody badań” </w:t>
      </w:r>
    </w:p>
    <w:p w14:paraId="28074B52" w14:textId="77777777" w:rsidR="00C25378" w:rsidRDefault="00C25378" w:rsidP="00C25378">
      <w:pPr>
        <w:pStyle w:val="Akapitzlist"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15990" w14:textId="60FC2F69" w:rsidR="004A219B" w:rsidRDefault="00A5475B" w:rsidP="00C2537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FA1">
        <w:rPr>
          <w:rFonts w:ascii="Times New Roman" w:eastAsia="Calibri" w:hAnsi="Times New Roman" w:cs="Times New Roman"/>
          <w:sz w:val="24"/>
          <w:szCs w:val="24"/>
        </w:rPr>
        <w:t xml:space="preserve">W produkcji </w:t>
      </w:r>
      <w:r w:rsidR="00042014">
        <w:rPr>
          <w:rFonts w:ascii="Times New Roman" w:eastAsia="Calibri" w:hAnsi="Times New Roman" w:cs="Times New Roman"/>
          <w:sz w:val="24"/>
          <w:szCs w:val="24"/>
        </w:rPr>
        <w:t>wyposażenia i dygestorium</w:t>
      </w:r>
      <w:r w:rsidR="004A219B" w:rsidRPr="005C5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FA1">
        <w:rPr>
          <w:rFonts w:ascii="Times New Roman" w:eastAsia="Calibri" w:hAnsi="Times New Roman" w:cs="Times New Roman"/>
          <w:sz w:val="24"/>
          <w:szCs w:val="24"/>
        </w:rPr>
        <w:t>muszą być stosowane</w:t>
      </w:r>
      <w:r w:rsidR="004A219B" w:rsidRPr="005C5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FA1">
        <w:rPr>
          <w:rFonts w:ascii="Times New Roman" w:eastAsia="Calibri" w:hAnsi="Times New Roman" w:cs="Times New Roman"/>
          <w:sz w:val="24"/>
          <w:szCs w:val="24"/>
        </w:rPr>
        <w:t>normy</w:t>
      </w:r>
      <w:r w:rsidR="004A219B" w:rsidRPr="005C5FA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72CD84" w14:textId="77777777" w:rsidR="004A219B" w:rsidRPr="00390F8D" w:rsidRDefault="00A5475B" w:rsidP="00CC0D71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ISO 9001</w:t>
      </w:r>
      <w:r w:rsidR="004A219B" w:rsidRPr="00390F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9ECF7D" w14:textId="77777777" w:rsidR="004A219B" w:rsidRDefault="00B456DC" w:rsidP="00CC0D71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B">
        <w:rPr>
          <w:rFonts w:ascii="Times New Roman" w:eastAsia="Calibri" w:hAnsi="Times New Roman" w:cs="Times New Roman"/>
          <w:sz w:val="24"/>
          <w:szCs w:val="24"/>
        </w:rPr>
        <w:t xml:space="preserve">PN-EN ISO 14001 </w:t>
      </w:r>
    </w:p>
    <w:p w14:paraId="168AE061" w14:textId="45B3AF5A" w:rsidR="00A5475B" w:rsidRDefault="00A5475B" w:rsidP="00A5475B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zamówienia musi dołączyć do oferty certyfikaty potwierdzające stosowanie przez producenta wymienionych norm</w:t>
      </w:r>
      <w:r w:rsidR="00B37E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CEA75A" w14:textId="77777777" w:rsidR="00A5475B" w:rsidRDefault="00A57F46" w:rsidP="00A5475B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378">
        <w:rPr>
          <w:rFonts w:ascii="Times New Roman" w:eastAsia="Calibri" w:hAnsi="Times New Roman" w:cs="Times New Roman"/>
          <w:sz w:val="24"/>
          <w:szCs w:val="24"/>
        </w:rPr>
        <w:t xml:space="preserve">Zamawiający dopuszcza zastosowanie norm równoważnych </w:t>
      </w:r>
      <w:r w:rsidR="004338DA" w:rsidRPr="00C25378">
        <w:rPr>
          <w:rFonts w:ascii="Times New Roman" w:eastAsia="Calibri" w:hAnsi="Times New Roman" w:cs="Times New Roman"/>
          <w:sz w:val="24"/>
          <w:szCs w:val="24"/>
        </w:rPr>
        <w:t>w</w:t>
      </w:r>
      <w:r w:rsidR="00B22D26" w:rsidRPr="00C25378">
        <w:rPr>
          <w:rFonts w:ascii="Times New Roman" w:eastAsia="Calibri" w:hAnsi="Times New Roman" w:cs="Times New Roman"/>
          <w:sz w:val="24"/>
          <w:szCs w:val="24"/>
        </w:rPr>
        <w:t>s</w:t>
      </w:r>
      <w:r w:rsidR="004338DA" w:rsidRPr="00C25378">
        <w:rPr>
          <w:rFonts w:ascii="Times New Roman" w:eastAsia="Calibri" w:hAnsi="Times New Roman" w:cs="Times New Roman"/>
          <w:sz w:val="24"/>
          <w:szCs w:val="24"/>
        </w:rPr>
        <w:t>kazanym</w:t>
      </w:r>
      <w:r w:rsidRPr="00C25378">
        <w:rPr>
          <w:rFonts w:ascii="Times New Roman" w:eastAsia="Calibri" w:hAnsi="Times New Roman" w:cs="Times New Roman"/>
          <w:sz w:val="24"/>
          <w:szCs w:val="24"/>
        </w:rPr>
        <w:t xml:space="preserve"> w opisie. Wykonawca, który powoła się na rozwiązania równoważne musi wykazać, że oferowane przez niego dostawy spełniają wymagania określone przez Zamawiającego.</w:t>
      </w:r>
    </w:p>
    <w:p w14:paraId="5AF717C9" w14:textId="77777777" w:rsidR="004338DA" w:rsidRPr="00A5475B" w:rsidRDefault="004338DA" w:rsidP="00A5475B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87008" w14:textId="6A0DB7C4" w:rsidR="00577377" w:rsidRPr="00062755" w:rsidRDefault="00042014" w:rsidP="00E2774E">
      <w:pPr>
        <w:pStyle w:val="Akapitzlist"/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Wyposażenie laboratorium:</w:t>
      </w:r>
    </w:p>
    <w:p w14:paraId="19A75780" w14:textId="5BAB01E8" w:rsidR="00821648" w:rsidRPr="00390F8D" w:rsidRDefault="00B93EEE" w:rsidP="0070035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Wyposażenie laboratorium</w:t>
      </w:r>
      <w:r w:rsidR="00821648"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musi</w:t>
      </w:r>
      <w:r w:rsidR="00821648"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być specjalnie zaprojektowane</w:t>
      </w:r>
      <w:r w:rsidR="00821648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821648"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>i wyprodukowane, do stosowania w la</w:t>
      </w:r>
      <w:r w:rsidR="000F3013">
        <w:rPr>
          <w:rFonts w:ascii="Times New Roman" w:eastAsia="Calibri" w:hAnsi="Times New Roman" w:cs="Times New Roman"/>
          <w:sz w:val="24"/>
          <w:szCs w:val="24"/>
          <w:lang w:eastAsia="en-GB"/>
        </w:rPr>
        <w:t>boratoriach fizyko-chemicznych.</w:t>
      </w:r>
    </w:p>
    <w:p w14:paraId="43D48B23" w14:textId="72EC62C5" w:rsidR="00EC671F" w:rsidRDefault="00B93EEE" w:rsidP="00577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Musi</w:t>
      </w:r>
      <w:r w:rsidR="004A219B" w:rsidRPr="00390F8D">
        <w:rPr>
          <w:rFonts w:ascii="Times New Roman" w:eastAsia="Calibri" w:hAnsi="Times New Roman" w:cs="Times New Roman"/>
          <w:sz w:val="24"/>
          <w:szCs w:val="24"/>
        </w:rPr>
        <w:t xml:space="preserve"> być wykonane z materiałów posiadających wymagane </w:t>
      </w:r>
      <w:r w:rsidR="004A219B" w:rsidRPr="0080311D">
        <w:rPr>
          <w:rFonts w:ascii="Times New Roman" w:eastAsia="Calibri" w:hAnsi="Times New Roman" w:cs="Times New Roman"/>
          <w:sz w:val="24"/>
          <w:szCs w:val="24"/>
        </w:rPr>
        <w:t>świadectwa</w:t>
      </w:r>
      <w:r w:rsidR="0080311D">
        <w:rPr>
          <w:rFonts w:ascii="Times New Roman" w:eastAsia="Calibri" w:hAnsi="Times New Roman" w:cs="Times New Roman"/>
          <w:sz w:val="24"/>
          <w:szCs w:val="24"/>
        </w:rPr>
        <w:t xml:space="preserve"> opisane w dalszej części </w:t>
      </w:r>
      <w:r w:rsidR="00EC671F">
        <w:rPr>
          <w:rFonts w:ascii="Times New Roman" w:eastAsia="Calibri" w:hAnsi="Times New Roman" w:cs="Times New Roman"/>
          <w:sz w:val="24"/>
          <w:szCs w:val="24"/>
        </w:rPr>
        <w:t>wymagań</w:t>
      </w:r>
      <w:r w:rsidR="00B37E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EA9C0D" w14:textId="2BA50BD6" w:rsidR="00190094" w:rsidRDefault="00B93EEE" w:rsidP="00577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Wyposażenie</w:t>
      </w:r>
      <w:r w:rsidR="004A219B"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(szafy, szafki, przystawki, itp.) </w:t>
      </w:r>
      <w:r w:rsidR="004D29AA" w:rsidRPr="00EC671F">
        <w:rPr>
          <w:rFonts w:ascii="Times New Roman" w:eastAsia="Calibri" w:hAnsi="Times New Roman" w:cs="Times New Roman"/>
          <w:sz w:val="24"/>
          <w:szCs w:val="24"/>
          <w:lang w:eastAsia="en-GB"/>
        </w:rPr>
        <w:t>z wyjątkiem</w:t>
      </w:r>
      <w:r w:rsidR="00CB45AD" w:rsidRPr="00EC671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blatów i uchwytów</w:t>
      </w:r>
      <w:r w:rsidR="00EC671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D29AA">
        <w:rPr>
          <w:rFonts w:ascii="Times New Roman" w:eastAsia="Calibri" w:hAnsi="Times New Roman" w:cs="Times New Roman"/>
          <w:sz w:val="24"/>
          <w:szCs w:val="24"/>
          <w:lang w:eastAsia="en-GB"/>
        </w:rPr>
        <w:t>mus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i</w:t>
      </w:r>
      <w:r w:rsidR="004A219B"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być wykonane w </w:t>
      </w:r>
      <w:r w:rsidR="004A219B" w:rsidRPr="00CB45AD">
        <w:rPr>
          <w:rFonts w:ascii="Times New Roman" w:eastAsia="Calibri" w:hAnsi="Times New Roman" w:cs="Times New Roman"/>
          <w:sz w:val="24"/>
          <w:szCs w:val="24"/>
          <w:lang w:eastAsia="en-GB"/>
        </w:rPr>
        <w:t>całości</w:t>
      </w:r>
      <w:r w:rsidR="004D29AA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A219B"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z blachy stalowej ocynkowanej galwanicznie (grubość powłoki, co najmniej 2,5 µm z każdej strony) i pokrytej dwustronnie lakierem poliuretanowym w </w:t>
      </w:r>
      <w:r w:rsidR="004A219B" w:rsidRPr="00BB018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kolorze </w:t>
      </w:r>
      <w:r w:rsidR="00BB0180" w:rsidRPr="00BB018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białym </w:t>
      </w:r>
      <w:r w:rsidR="004A219B" w:rsidRPr="00BB018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o grubości </w:t>
      </w:r>
      <w:r w:rsidR="004A219B"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>powłoki co najmniej 40 µm.</w:t>
      </w:r>
    </w:p>
    <w:p w14:paraId="02716C81" w14:textId="42C9786F" w:rsidR="00D370DA" w:rsidRDefault="004A219B" w:rsidP="00577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Stelaże </w:t>
      </w:r>
      <w:r w:rsidR="00C25378">
        <w:rPr>
          <w:rFonts w:ascii="Times New Roman" w:eastAsia="Calibri" w:hAnsi="Times New Roman" w:cs="Times New Roman"/>
          <w:sz w:val="24"/>
          <w:szCs w:val="24"/>
          <w:lang w:eastAsia="en-GB"/>
        </w:rPr>
        <w:t>muszą</w:t>
      </w:r>
      <w:r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być wykonane w całości z zamkniętych profili stalowych, ocynkowanych galwanicznie i pokrytych lakierem poliuretanowym. </w:t>
      </w:r>
    </w:p>
    <w:p w14:paraId="545C32CE" w14:textId="37D52332" w:rsidR="00D370DA" w:rsidRPr="004D29AA" w:rsidRDefault="00B93EEE" w:rsidP="00577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Wyposażenie</w:t>
      </w:r>
      <w:r w:rsidR="00EC671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C25378">
        <w:rPr>
          <w:rFonts w:ascii="Times New Roman" w:eastAsia="Calibri" w:hAnsi="Times New Roman" w:cs="Times New Roman"/>
          <w:sz w:val="24"/>
          <w:szCs w:val="24"/>
          <w:lang w:eastAsia="en-GB"/>
        </w:rPr>
        <w:t>mus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i</w:t>
      </w:r>
      <w:r w:rsidR="004A219B"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być łatwo zmywalne, nienasiąkliwe, </w:t>
      </w:r>
      <w:r w:rsidR="004A219B" w:rsidRPr="00EC671F">
        <w:rPr>
          <w:rFonts w:ascii="Times New Roman" w:eastAsia="Calibri" w:hAnsi="Times New Roman" w:cs="Times New Roman"/>
          <w:sz w:val="24"/>
          <w:szCs w:val="24"/>
          <w:lang w:eastAsia="en-GB"/>
        </w:rPr>
        <w:t>odporne na UV</w:t>
      </w:r>
      <w:r w:rsidR="004A219B" w:rsidRPr="00390F8D">
        <w:rPr>
          <w:rFonts w:ascii="Times New Roman" w:eastAsia="Calibri" w:hAnsi="Times New Roman" w:cs="Times New Roman"/>
          <w:sz w:val="24"/>
          <w:szCs w:val="24"/>
          <w:lang w:eastAsia="en-GB"/>
        </w:rPr>
        <w:t>,  niepalne oraz odporne na korozję i uszkod</w:t>
      </w:r>
      <w:r w:rsidR="00EC671F">
        <w:rPr>
          <w:rFonts w:ascii="Times New Roman" w:eastAsia="Calibri" w:hAnsi="Times New Roman" w:cs="Times New Roman"/>
          <w:sz w:val="24"/>
          <w:szCs w:val="24"/>
          <w:lang w:eastAsia="en-GB"/>
        </w:rPr>
        <w:t>zenia powłoki lakierniczej.</w:t>
      </w:r>
    </w:p>
    <w:p w14:paraId="7015ED8A" w14:textId="5E0358FF" w:rsidR="004A219B" w:rsidRPr="007E252D" w:rsidRDefault="004A219B" w:rsidP="0053322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E252D">
        <w:rPr>
          <w:rFonts w:ascii="Times New Roman" w:eastAsia="Calibri" w:hAnsi="Times New Roman" w:cs="Times New Roman"/>
          <w:sz w:val="24"/>
          <w:szCs w:val="24"/>
          <w:lang w:eastAsia="en-GB"/>
        </w:rPr>
        <w:t>Odporność na korozję i uszkodzenia powłoki lakierniczej musi być potwierdzona dołączonym do oferty dokumentem z badania odporności korozyjnej blach ocynkowanych, pokrytych powłoką lakierniczą poliuretanową, w obojętnej i kwaśnej mgle solnej wg normy  PN – EN ISO 9227: 2012, gdzie wskaźniki R</w:t>
      </w:r>
      <w:r w:rsidRPr="007E252D">
        <w:rPr>
          <w:rFonts w:ascii="Times New Roman" w:eastAsia="Calibri" w:hAnsi="Times New Roman" w:cs="Times New Roman"/>
          <w:sz w:val="24"/>
          <w:szCs w:val="24"/>
          <w:vertAlign w:val="subscript"/>
          <w:lang w:eastAsia="en-GB"/>
        </w:rPr>
        <w:t xml:space="preserve">P </w:t>
      </w:r>
      <w:r w:rsidRPr="007E252D">
        <w:rPr>
          <w:rFonts w:ascii="Times New Roman" w:eastAsia="Calibri" w:hAnsi="Times New Roman" w:cs="Times New Roman"/>
          <w:sz w:val="24"/>
          <w:szCs w:val="24"/>
          <w:lang w:eastAsia="en-GB"/>
        </w:rPr>
        <w:t>i R</w:t>
      </w:r>
      <w:r w:rsidRPr="007E252D">
        <w:rPr>
          <w:rFonts w:ascii="Times New Roman" w:eastAsia="Calibri" w:hAnsi="Times New Roman" w:cs="Times New Roman"/>
          <w:sz w:val="24"/>
          <w:szCs w:val="24"/>
          <w:vertAlign w:val="subscript"/>
          <w:lang w:eastAsia="en-GB"/>
        </w:rPr>
        <w:t>A</w:t>
      </w:r>
      <w:r w:rsidRPr="007E252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wyglądu wszystkich badanych próbek, zgodnie z nomą PN – EN ISO 10289:2002 mają wynosić nie mniej niż 10, zaś wskaźniki spękania, złuszczenia, zardzewienia i </w:t>
      </w:r>
      <w:proofErr w:type="spellStart"/>
      <w:r w:rsidRPr="007E252D">
        <w:rPr>
          <w:rFonts w:ascii="Times New Roman" w:eastAsia="Calibri" w:hAnsi="Times New Roman" w:cs="Times New Roman"/>
          <w:sz w:val="24"/>
          <w:szCs w:val="24"/>
          <w:lang w:eastAsia="en-GB"/>
        </w:rPr>
        <w:t>spęcherzenia</w:t>
      </w:r>
      <w:proofErr w:type="spellEnd"/>
      <w:r w:rsidRPr="007E252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według normy PN-EN ISO 4628, mają wynosić nie więcej niż 0 - dokument badań </w:t>
      </w:r>
      <w:r w:rsidR="006444F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wyposażenia </w:t>
      </w:r>
      <w:r w:rsidR="00B37E5A" w:rsidRPr="007E252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zgodnie </w:t>
      </w:r>
      <w:r w:rsidR="0061403E" w:rsidRPr="007E252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7E252D">
        <w:rPr>
          <w:rFonts w:ascii="Times New Roman" w:eastAsia="Calibri" w:hAnsi="Times New Roman" w:cs="Times New Roman"/>
          <w:sz w:val="24"/>
          <w:szCs w:val="24"/>
          <w:lang w:eastAsia="en-GB"/>
        </w:rPr>
        <w:t>z w/w normami wydany przez laboratorium akredytowane należy dołączyć do oferty.</w:t>
      </w:r>
    </w:p>
    <w:p w14:paraId="1446BCC6" w14:textId="77777777" w:rsidR="0090507B" w:rsidRPr="0090507B" w:rsidRDefault="0090507B" w:rsidP="009050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C4B24C" w14:textId="77777777" w:rsidR="0090507B" w:rsidRPr="00BB0180" w:rsidRDefault="0090507B" w:rsidP="0090507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0180">
        <w:rPr>
          <w:rFonts w:ascii="Times New Roman" w:eastAsia="Calibri" w:hAnsi="Times New Roman" w:cs="Times New Roman"/>
          <w:b/>
          <w:bCs/>
          <w:sz w:val="24"/>
          <w:szCs w:val="24"/>
        </w:rPr>
        <w:t>Stoły laboratoryjne przyścienne i wyspowe (wolnostojące)</w:t>
      </w:r>
    </w:p>
    <w:p w14:paraId="2CF8FA8E" w14:textId="77777777" w:rsidR="0090507B" w:rsidRDefault="0090507B" w:rsidP="009050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B0F79E" w14:textId="53C7D0C4" w:rsidR="0090507B" w:rsidRDefault="0090507B" w:rsidP="009050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Stoły laboratoryjne muszą składać</w:t>
      </w:r>
      <w:r w:rsidRPr="008614D1">
        <w:rPr>
          <w:rFonts w:ascii="Times New Roman" w:eastAsia="Calibri" w:hAnsi="Times New Roman" w:cs="Times New Roman"/>
          <w:bCs/>
          <w:sz w:val="24"/>
          <w:szCs w:val="24"/>
        </w:rPr>
        <w:t xml:space="preserve"> się z </w:t>
      </w:r>
      <w:r>
        <w:rPr>
          <w:rFonts w:ascii="Times New Roman" w:eastAsia="Calibri" w:hAnsi="Times New Roman" w:cs="Times New Roman"/>
          <w:bCs/>
          <w:sz w:val="24"/>
          <w:szCs w:val="24"/>
        </w:rPr>
        <w:t>blatu</w:t>
      </w:r>
      <w:r w:rsidR="00416F0D">
        <w:rPr>
          <w:rFonts w:ascii="Times New Roman" w:eastAsia="Calibri" w:hAnsi="Times New Roman" w:cs="Times New Roman"/>
          <w:bCs/>
          <w:sz w:val="24"/>
          <w:szCs w:val="24"/>
        </w:rPr>
        <w:t xml:space="preserve"> oraz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614D1">
        <w:rPr>
          <w:rFonts w:ascii="Times New Roman" w:eastAsia="Calibri" w:hAnsi="Times New Roman" w:cs="Times New Roman"/>
          <w:bCs/>
          <w:sz w:val="24"/>
          <w:szCs w:val="24"/>
        </w:rPr>
        <w:t>szafek laboratoryjnych na cokole</w:t>
      </w:r>
      <w:r>
        <w:rPr>
          <w:rFonts w:ascii="Times New Roman" w:eastAsia="Calibri" w:hAnsi="Times New Roman" w:cs="Times New Roman"/>
          <w:bCs/>
          <w:sz w:val="24"/>
          <w:szCs w:val="24"/>
        </w:rPr>
        <w:t>. W wybranych stołach musi być zamieszczony zlew.</w:t>
      </w:r>
    </w:p>
    <w:p w14:paraId="2E186707" w14:textId="77777777" w:rsidR="0090507B" w:rsidRDefault="0090507B" w:rsidP="009050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355054" w14:textId="42000F0B" w:rsidR="0090507B" w:rsidRDefault="0090507B" w:rsidP="009050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507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Rozmieszczenie szafek i stelaży w stołach laboratoryjnych oraz ulokowanie zlewów opisane jest w </w:t>
      </w:r>
      <w:r w:rsidRPr="0090507B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042014">
        <w:rPr>
          <w:rFonts w:ascii="Times New Roman" w:eastAsia="Calibri" w:hAnsi="Times New Roman" w:cs="Times New Roman"/>
          <w:i/>
          <w:sz w:val="24"/>
          <w:szCs w:val="24"/>
        </w:rPr>
        <w:t>Wykaz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ie</w:t>
      </w:r>
      <w:r w:rsidR="005713D7">
        <w:rPr>
          <w:rFonts w:ascii="Times New Roman" w:eastAsia="Calibri" w:hAnsi="Times New Roman" w:cs="Times New Roman"/>
          <w:i/>
          <w:sz w:val="24"/>
          <w:szCs w:val="24"/>
        </w:rPr>
        <w:t xml:space="preserve"> wyposażenia”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3480B5B" w14:textId="77777777" w:rsidR="0024490B" w:rsidRPr="007E252D" w:rsidRDefault="0024490B" w:rsidP="0090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7B016" w14:textId="77777777" w:rsidR="0090507B" w:rsidRPr="0090507B" w:rsidRDefault="0090507B" w:rsidP="0090507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07B">
        <w:rPr>
          <w:rFonts w:ascii="Times New Roman" w:eastAsia="Calibri" w:hAnsi="Times New Roman" w:cs="Times New Roman"/>
          <w:b/>
          <w:bCs/>
          <w:sz w:val="24"/>
          <w:szCs w:val="24"/>
        </w:rPr>
        <w:t>Stelaże - elementy nośne i konstrukcyjne mebli laboratoryjnych</w:t>
      </w:r>
    </w:p>
    <w:p w14:paraId="780B0259" w14:textId="77777777" w:rsidR="0090507B" w:rsidRPr="00F82CAC" w:rsidRDefault="0090507B" w:rsidP="009050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65FFAD" w14:textId="78398B8A" w:rsidR="0090507B" w:rsidRPr="007821A3" w:rsidRDefault="0090507B" w:rsidP="00905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>Stelaże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stałą wysokością muszą być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  wykonane z zamkniętych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profili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stalowych ocynkowanych galwanicznie i pokrytych lakierem poliuretanowym. Stelaż stołu musi się składać z dwóch boków, każdy bok musi posiadać dwie belki poziome (o równej długości) i dwie belki pionowe, oraz z trzech poprzeczek łączących boki. </w:t>
      </w:r>
    </w:p>
    <w:p w14:paraId="390E66B1" w14:textId="191F42F3" w:rsidR="0090507B" w:rsidRPr="00F82CAC" w:rsidRDefault="0090507B" w:rsidP="00905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0B">
        <w:rPr>
          <w:rFonts w:ascii="Times New Roman" w:eastAsia="Calibri" w:hAnsi="Times New Roman" w:cs="Times New Roman"/>
          <w:sz w:val="24"/>
          <w:szCs w:val="24"/>
        </w:rPr>
        <w:t xml:space="preserve">Belki poziome boków wraz z odpowiadającymi im częściami belek pionowych boków muszą być wykonane z jednego, zagiętego pod kątem prostym odcinka profilu.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Nośność stelaża z nogą w pozycji przedniej (stelaż „A” kształtny)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musi wynosić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min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CA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kg/m</w:t>
      </w:r>
      <w:r w:rsidRPr="00F82CA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 nośność stelaża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 nogą w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pozycji maksymalnie cofniętej (stelaż „C” kształtny)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musi wynosić </w:t>
      </w:r>
      <w:r w:rsidRPr="00F82CAC">
        <w:rPr>
          <w:rFonts w:ascii="Times New Roman" w:eastAsia="Calibri" w:hAnsi="Times New Roman" w:cs="Times New Roman"/>
          <w:sz w:val="24"/>
          <w:szCs w:val="24"/>
        </w:rPr>
        <w:t>min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CA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82CAC">
        <w:rPr>
          <w:rFonts w:ascii="Times New Roman" w:eastAsia="Calibri" w:hAnsi="Times New Roman" w:cs="Times New Roman"/>
          <w:sz w:val="24"/>
          <w:szCs w:val="24"/>
        </w:rPr>
        <w:t>0 kg/m</w:t>
      </w:r>
      <w:r w:rsidRPr="00F82CA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8865BC7" w14:textId="279EAB3B" w:rsidR="0090507B" w:rsidRPr="00F82CAC" w:rsidRDefault="0090507B" w:rsidP="00905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Stelaż musi posiadać stopki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możliwością </w:t>
      </w:r>
      <w:r w:rsidRPr="00F82CAC">
        <w:rPr>
          <w:rFonts w:ascii="Times New Roman" w:eastAsia="Calibri" w:hAnsi="Times New Roman" w:cs="Times New Roman"/>
          <w:sz w:val="24"/>
          <w:szCs w:val="24"/>
        </w:rPr>
        <w:t>poziomowa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F82CAC">
        <w:rPr>
          <w:rFonts w:ascii="Times New Roman" w:eastAsia="Calibri" w:hAnsi="Times New Roman" w:cs="Times New Roman"/>
          <w:sz w:val="24"/>
          <w:szCs w:val="24"/>
        </w:rPr>
        <w:t>, przy c</w:t>
      </w:r>
      <w:r>
        <w:rPr>
          <w:rFonts w:ascii="Times New Roman" w:eastAsia="Calibri" w:hAnsi="Times New Roman" w:cs="Times New Roman"/>
          <w:sz w:val="24"/>
          <w:szCs w:val="24"/>
        </w:rPr>
        <w:t>zym stopki nie mogą wystawać po</w:t>
      </w:r>
      <w:r w:rsidRPr="00F82CAC">
        <w:rPr>
          <w:rFonts w:ascii="Times New Roman" w:eastAsia="Calibri" w:hAnsi="Times New Roman" w:cs="Times New Roman"/>
          <w:sz w:val="24"/>
          <w:szCs w:val="24"/>
        </w:rPr>
        <w:t>za rzut dolnej belki boku na podłoż</w:t>
      </w:r>
      <w:r w:rsidR="00C96041">
        <w:rPr>
          <w:rFonts w:ascii="Times New Roman" w:eastAsia="Calibri" w:hAnsi="Times New Roman" w:cs="Times New Roman"/>
          <w:sz w:val="24"/>
          <w:szCs w:val="24"/>
        </w:rPr>
        <w:t>u</w:t>
      </w:r>
      <w:r w:rsidRPr="00F82C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7BEC6F" w14:textId="77777777" w:rsidR="0090507B" w:rsidRPr="002C504F" w:rsidRDefault="0090507B" w:rsidP="009050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2A4401" w14:textId="77777777" w:rsidR="001C59BC" w:rsidRDefault="001C59BC" w:rsidP="0090507B">
      <w:pPr>
        <w:pStyle w:val="Akapitzlist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1C59BC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Szafy </w:t>
      </w:r>
      <w:r w:rsidR="001433BC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i szafki </w:t>
      </w:r>
      <w:r w:rsidRPr="001C59BC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laboratoryjne</w:t>
      </w:r>
    </w:p>
    <w:p w14:paraId="067FA080" w14:textId="77777777" w:rsidR="001433BC" w:rsidRPr="001C59BC" w:rsidRDefault="001433BC" w:rsidP="001433BC">
      <w:pPr>
        <w:pStyle w:val="Akapitzlist"/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693D0293" w14:textId="77777777" w:rsidR="001433BC" w:rsidRDefault="001433BC" w:rsidP="00F33395">
      <w:pPr>
        <w:pStyle w:val="Akapitzlist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3BC">
        <w:rPr>
          <w:rFonts w:ascii="Times New Roman" w:eastAsia="Calibri" w:hAnsi="Times New Roman" w:cs="Times New Roman"/>
          <w:sz w:val="24"/>
          <w:szCs w:val="24"/>
        </w:rPr>
        <w:t>Szafy 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szafki </w:t>
      </w:r>
      <w:r w:rsidRPr="001433BC">
        <w:rPr>
          <w:rFonts w:ascii="Times New Roman" w:eastAsia="Calibri" w:hAnsi="Times New Roman" w:cs="Times New Roman"/>
          <w:sz w:val="24"/>
          <w:szCs w:val="24"/>
        </w:rPr>
        <w:t xml:space="preserve">muszą być  wykonane w całości </w:t>
      </w:r>
      <w:r w:rsidR="00B75076">
        <w:rPr>
          <w:rFonts w:ascii="Times New Roman" w:eastAsia="Calibri" w:hAnsi="Times New Roman" w:cs="Times New Roman"/>
          <w:sz w:val="24"/>
          <w:szCs w:val="24"/>
        </w:rPr>
        <w:t xml:space="preserve">z blachy stalowej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grubości w zakresie </w:t>
      </w:r>
      <w:r w:rsidRPr="001433BC">
        <w:rPr>
          <w:rFonts w:ascii="Times New Roman" w:eastAsia="Calibri" w:hAnsi="Times New Roman" w:cs="Times New Roman"/>
          <w:sz w:val="24"/>
          <w:szCs w:val="24"/>
        </w:rPr>
        <w:t xml:space="preserve">0,7 - </w:t>
      </w:r>
      <w:r>
        <w:rPr>
          <w:rFonts w:ascii="Times New Roman" w:eastAsia="Calibri" w:hAnsi="Times New Roman" w:cs="Times New Roman"/>
          <w:sz w:val="24"/>
          <w:szCs w:val="24"/>
        </w:rPr>
        <w:t>1,5</w:t>
      </w:r>
      <w:r w:rsidR="00B75076">
        <w:rPr>
          <w:rFonts w:ascii="Times New Roman" w:eastAsia="Calibri" w:hAnsi="Times New Roman" w:cs="Times New Roman"/>
          <w:sz w:val="24"/>
          <w:szCs w:val="24"/>
        </w:rPr>
        <w:t xml:space="preserve"> mm, ocynkowanej, </w:t>
      </w:r>
      <w:r w:rsidRPr="001433BC">
        <w:rPr>
          <w:rFonts w:ascii="Times New Roman" w:eastAsia="Calibri" w:hAnsi="Times New Roman" w:cs="Times New Roman"/>
          <w:sz w:val="24"/>
          <w:szCs w:val="24"/>
        </w:rPr>
        <w:t xml:space="preserve">pokrytej lakierem poliuretanowym. W konstrukcji szaf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szafek </w:t>
      </w:r>
      <w:r w:rsidRPr="001433BC">
        <w:rPr>
          <w:rFonts w:ascii="Times New Roman" w:eastAsia="Calibri" w:hAnsi="Times New Roman" w:cs="Times New Roman"/>
          <w:sz w:val="24"/>
          <w:szCs w:val="24"/>
        </w:rPr>
        <w:t xml:space="preserve">nie dopuszcza się stosowania zamkniętych kształtowników, nie pokrytych od wewnątrz powłoką galwaniczną i lakierniczą. </w:t>
      </w:r>
    </w:p>
    <w:p w14:paraId="6498A475" w14:textId="77777777" w:rsidR="00B81A02" w:rsidRPr="001433BC" w:rsidRDefault="00B81A02" w:rsidP="00F33395">
      <w:pPr>
        <w:pStyle w:val="Akapitzlist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9FB4A" w14:textId="77777777" w:rsidR="008D66AE" w:rsidRPr="00FC7030" w:rsidRDefault="001433BC" w:rsidP="005C5FA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30">
        <w:rPr>
          <w:rFonts w:ascii="Times New Roman" w:eastAsia="Calibri" w:hAnsi="Times New Roman" w:cs="Times New Roman"/>
          <w:b/>
          <w:sz w:val="24"/>
          <w:szCs w:val="24"/>
        </w:rPr>
        <w:t>Elementy konstrukcyjne</w:t>
      </w:r>
      <w:r w:rsidRPr="00FC7030">
        <w:rPr>
          <w:rFonts w:ascii="Times New Roman" w:eastAsia="Calibri" w:hAnsi="Times New Roman" w:cs="Times New Roman"/>
          <w:sz w:val="24"/>
          <w:szCs w:val="24"/>
        </w:rPr>
        <w:t xml:space="preserve"> szaf i szafek </w:t>
      </w:r>
      <w:r w:rsidR="00B75076" w:rsidRPr="00FC7030">
        <w:rPr>
          <w:rFonts w:ascii="Times New Roman" w:eastAsia="Calibri" w:hAnsi="Times New Roman" w:cs="Times New Roman"/>
          <w:sz w:val="24"/>
          <w:szCs w:val="24"/>
        </w:rPr>
        <w:t>muszą być  lakierowane</w:t>
      </w:r>
      <w:r w:rsidRPr="00FC7030">
        <w:rPr>
          <w:rFonts w:ascii="Times New Roman" w:eastAsia="Calibri" w:hAnsi="Times New Roman" w:cs="Times New Roman"/>
          <w:sz w:val="24"/>
          <w:szCs w:val="24"/>
        </w:rPr>
        <w:t xml:space="preserve"> przed ich zmontowaniem</w:t>
      </w:r>
      <w:r w:rsidR="00B37E5A" w:rsidRPr="00FC70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5A171C" w14:textId="77777777" w:rsidR="0090507B" w:rsidRDefault="0090507B" w:rsidP="005C5FA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8353CC0" w14:textId="3DE72D30" w:rsidR="002A2CE5" w:rsidRPr="0090507B" w:rsidRDefault="001433BC" w:rsidP="005C5FA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07B">
        <w:rPr>
          <w:rFonts w:ascii="Times New Roman" w:eastAsia="Calibri" w:hAnsi="Times New Roman" w:cs="Times New Roman"/>
          <w:b/>
          <w:sz w:val="24"/>
          <w:szCs w:val="24"/>
        </w:rPr>
        <w:t xml:space="preserve">Boki </w:t>
      </w:r>
      <w:r w:rsidRPr="0090507B">
        <w:rPr>
          <w:rFonts w:ascii="Times New Roman" w:eastAsia="Calibri" w:hAnsi="Times New Roman" w:cs="Times New Roman"/>
          <w:sz w:val="24"/>
          <w:szCs w:val="24"/>
        </w:rPr>
        <w:t>szaf i szafek muszą być podwójne</w:t>
      </w:r>
      <w:r w:rsidR="0090507B" w:rsidRPr="0090507B">
        <w:rPr>
          <w:rFonts w:ascii="Times New Roman" w:eastAsia="Calibri" w:hAnsi="Times New Roman" w:cs="Times New Roman"/>
          <w:sz w:val="24"/>
          <w:szCs w:val="24"/>
        </w:rPr>
        <w:t>.</w:t>
      </w:r>
      <w:r w:rsidRPr="00905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6AE" w:rsidRPr="0090507B">
        <w:rPr>
          <w:rFonts w:ascii="Times New Roman" w:eastAsia="Calibri" w:hAnsi="Times New Roman" w:cs="Times New Roman"/>
          <w:sz w:val="24"/>
          <w:szCs w:val="24"/>
        </w:rPr>
        <w:t>Wewnętrzna płaszczyzna boku szaf i szafek musi być płaska, łącznie z miejscem montażu zawiasów drzwiczek</w:t>
      </w:r>
      <w:r w:rsidR="00E87CD6" w:rsidRPr="0090507B">
        <w:rPr>
          <w:rFonts w:ascii="Times New Roman" w:eastAsia="Calibri" w:hAnsi="Times New Roman" w:cs="Times New Roman"/>
          <w:sz w:val="24"/>
          <w:szCs w:val="24"/>
        </w:rPr>
        <w:t>.</w:t>
      </w:r>
      <w:r w:rsidR="002A2CE5" w:rsidRPr="0090507B">
        <w:rPr>
          <w:rFonts w:ascii="Times New Roman" w:eastAsia="Calibri" w:hAnsi="Times New Roman" w:cs="Times New Roman"/>
          <w:sz w:val="24"/>
          <w:szCs w:val="24"/>
        </w:rPr>
        <w:t xml:space="preserve"> Ściany boczne </w:t>
      </w:r>
      <w:r w:rsidR="00E87CD6" w:rsidRPr="0090507B">
        <w:rPr>
          <w:rFonts w:ascii="Times New Roman" w:eastAsia="Calibri" w:hAnsi="Times New Roman" w:cs="Times New Roman"/>
          <w:sz w:val="24"/>
          <w:szCs w:val="24"/>
        </w:rPr>
        <w:t xml:space="preserve">szaf i </w:t>
      </w:r>
      <w:r w:rsidR="002A2CE5" w:rsidRPr="0090507B">
        <w:rPr>
          <w:rFonts w:ascii="Times New Roman" w:eastAsia="Calibri" w:hAnsi="Times New Roman" w:cs="Times New Roman"/>
          <w:sz w:val="24"/>
          <w:szCs w:val="24"/>
        </w:rPr>
        <w:t>szafek nie przylegających do innych szafek muszą być podwójne, lakie</w:t>
      </w:r>
      <w:r w:rsidR="00E87CD6" w:rsidRPr="0090507B">
        <w:rPr>
          <w:rFonts w:ascii="Times New Roman" w:eastAsia="Calibri" w:hAnsi="Times New Roman" w:cs="Times New Roman"/>
          <w:sz w:val="24"/>
          <w:szCs w:val="24"/>
        </w:rPr>
        <w:t>rowane także od wewnątrz ścian.</w:t>
      </w:r>
    </w:p>
    <w:p w14:paraId="2D6878B4" w14:textId="77777777" w:rsidR="0090507B" w:rsidRDefault="0090507B" w:rsidP="005C5FA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BEB6670" w14:textId="04D62974" w:rsidR="00110407" w:rsidRPr="00CE4F76" w:rsidRDefault="00110407" w:rsidP="005C5FA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2EB">
        <w:rPr>
          <w:rFonts w:ascii="Times New Roman" w:eastAsia="Calibri" w:hAnsi="Times New Roman" w:cs="Times New Roman"/>
          <w:b/>
          <w:sz w:val="24"/>
          <w:szCs w:val="24"/>
        </w:rPr>
        <w:t xml:space="preserve">Front </w:t>
      </w:r>
      <w:r w:rsidRPr="00B872EB">
        <w:rPr>
          <w:rFonts w:ascii="Times New Roman" w:eastAsia="Calibri" w:hAnsi="Times New Roman" w:cs="Times New Roman"/>
          <w:sz w:val="24"/>
          <w:szCs w:val="24"/>
        </w:rPr>
        <w:t xml:space="preserve">szaf i szafek musi być podwójny i wypełniony materiałem tłumiącym i usztywniającym. </w:t>
      </w:r>
      <w:r w:rsidR="00617FBC" w:rsidRPr="00B872EB">
        <w:rPr>
          <w:rFonts w:ascii="Times New Roman" w:eastAsia="Calibri" w:hAnsi="Times New Roman" w:cs="Times New Roman"/>
          <w:sz w:val="24"/>
          <w:szCs w:val="24"/>
        </w:rPr>
        <w:t xml:space="preserve">Narożniki </w:t>
      </w:r>
      <w:r w:rsidRPr="00B872EB">
        <w:rPr>
          <w:rFonts w:ascii="Times New Roman" w:eastAsia="Calibri" w:hAnsi="Times New Roman" w:cs="Times New Roman"/>
          <w:sz w:val="24"/>
          <w:szCs w:val="24"/>
        </w:rPr>
        <w:t xml:space="preserve">frontów szaf i szafek </w:t>
      </w:r>
      <w:r w:rsidR="00406F0A" w:rsidRPr="00B872EB">
        <w:rPr>
          <w:rFonts w:ascii="Times New Roman" w:eastAsia="Calibri" w:hAnsi="Times New Roman" w:cs="Times New Roman"/>
          <w:sz w:val="24"/>
          <w:szCs w:val="24"/>
        </w:rPr>
        <w:t>mus</w:t>
      </w:r>
      <w:r w:rsidR="00617FBC" w:rsidRPr="00B872EB">
        <w:rPr>
          <w:rFonts w:ascii="Times New Roman" w:eastAsia="Calibri" w:hAnsi="Times New Roman" w:cs="Times New Roman"/>
          <w:sz w:val="24"/>
          <w:szCs w:val="24"/>
        </w:rPr>
        <w:t>zą być</w:t>
      </w:r>
      <w:r w:rsidR="00406F0A" w:rsidRPr="00B87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2EB">
        <w:rPr>
          <w:rFonts w:ascii="Times New Roman" w:eastAsia="Calibri" w:hAnsi="Times New Roman" w:cs="Times New Roman"/>
          <w:sz w:val="24"/>
          <w:szCs w:val="24"/>
        </w:rPr>
        <w:t xml:space="preserve">zaokrąglone. </w:t>
      </w:r>
      <w:r w:rsidR="004D470F">
        <w:rPr>
          <w:rFonts w:ascii="Times New Roman" w:eastAsia="Calibri" w:hAnsi="Times New Roman" w:cs="Times New Roman"/>
          <w:sz w:val="24"/>
          <w:szCs w:val="24"/>
        </w:rPr>
        <w:t xml:space="preserve">Nie dopuszcza się </w:t>
      </w:r>
      <w:r w:rsidRPr="00CE4F76">
        <w:rPr>
          <w:rFonts w:ascii="Times New Roman" w:eastAsia="Calibri" w:hAnsi="Times New Roman" w:cs="Times New Roman"/>
          <w:sz w:val="24"/>
          <w:szCs w:val="24"/>
        </w:rPr>
        <w:t xml:space="preserve">jakichkolwiek szpar, spawów lub </w:t>
      </w:r>
      <w:proofErr w:type="spellStart"/>
      <w:r w:rsidRPr="00CE4F76">
        <w:rPr>
          <w:rFonts w:ascii="Times New Roman" w:eastAsia="Calibri" w:hAnsi="Times New Roman" w:cs="Times New Roman"/>
          <w:sz w:val="24"/>
          <w:szCs w:val="24"/>
        </w:rPr>
        <w:t>zgrzewów</w:t>
      </w:r>
      <w:proofErr w:type="spellEnd"/>
      <w:r w:rsidRPr="00CE4F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C59062" w14:textId="77777777" w:rsidR="0090507B" w:rsidRPr="00CE4F76" w:rsidRDefault="0090507B" w:rsidP="005C5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0D433" w14:textId="77777777" w:rsidR="00110407" w:rsidRDefault="00CD356B" w:rsidP="005C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Tył</w:t>
      </w:r>
      <w:r w:rsidRPr="00CD356B">
        <w:rPr>
          <w:rFonts w:ascii="Times New Roman" w:eastAsia="Calibri" w:hAnsi="Times New Roman" w:cs="Times New Roman"/>
          <w:sz w:val="24"/>
          <w:szCs w:val="24"/>
        </w:rPr>
        <w:t xml:space="preserve"> szafek</w:t>
      </w:r>
      <w:r w:rsidR="00110407" w:rsidRPr="00B82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407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usi</w:t>
      </w:r>
      <w:r w:rsidR="00110407" w:rsidRPr="00B82720">
        <w:rPr>
          <w:rFonts w:ascii="Times New Roman" w:eastAsia="Calibri" w:hAnsi="Times New Roman" w:cs="Times New Roman"/>
          <w:sz w:val="24"/>
          <w:szCs w:val="24"/>
        </w:rPr>
        <w:t xml:space="preserve"> być </w:t>
      </w:r>
      <w:r w:rsidR="00110407">
        <w:rPr>
          <w:rFonts w:ascii="Times New Roman" w:eastAsia="Calibri" w:hAnsi="Times New Roman" w:cs="Times New Roman"/>
          <w:sz w:val="24"/>
          <w:szCs w:val="24"/>
        </w:rPr>
        <w:t>wykonany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pojedynczej blachy i </w:t>
      </w:r>
      <w:r w:rsidR="00110407">
        <w:rPr>
          <w:rFonts w:ascii="Times New Roman" w:eastAsia="Calibri" w:hAnsi="Times New Roman" w:cs="Times New Roman"/>
          <w:sz w:val="24"/>
          <w:szCs w:val="24"/>
        </w:rPr>
        <w:t>łatwo demontowany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10407" w:rsidRPr="00B827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195EC7" w14:textId="77777777" w:rsidR="0090507B" w:rsidRDefault="0090507B" w:rsidP="005C5F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855BF41" w14:textId="77777777" w:rsidR="002E6920" w:rsidRPr="0090507B" w:rsidRDefault="00110407" w:rsidP="005C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07B">
        <w:rPr>
          <w:rFonts w:ascii="Times New Roman" w:eastAsia="Calibri" w:hAnsi="Times New Roman" w:cs="Times New Roman"/>
          <w:b/>
          <w:sz w:val="24"/>
          <w:szCs w:val="24"/>
        </w:rPr>
        <w:t xml:space="preserve">Dno </w:t>
      </w:r>
      <w:r w:rsidRPr="0090507B">
        <w:rPr>
          <w:rFonts w:ascii="Times New Roman" w:eastAsia="Calibri" w:hAnsi="Times New Roman" w:cs="Times New Roman"/>
          <w:sz w:val="24"/>
          <w:szCs w:val="24"/>
        </w:rPr>
        <w:t>szaf</w:t>
      </w:r>
      <w:r w:rsidR="00CA0E63" w:rsidRPr="0090507B">
        <w:rPr>
          <w:rFonts w:ascii="Times New Roman" w:eastAsia="Calibri" w:hAnsi="Times New Roman" w:cs="Times New Roman"/>
          <w:sz w:val="24"/>
          <w:szCs w:val="24"/>
        </w:rPr>
        <w:t xml:space="preserve"> i szafek</w:t>
      </w:r>
      <w:r w:rsidR="00CA0E63" w:rsidRPr="009050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E63" w:rsidRPr="0090507B">
        <w:rPr>
          <w:rFonts w:ascii="Times New Roman" w:eastAsia="Calibri" w:hAnsi="Times New Roman" w:cs="Times New Roman"/>
          <w:sz w:val="24"/>
          <w:szCs w:val="24"/>
        </w:rPr>
        <w:t>musi być pełne</w:t>
      </w:r>
      <w:r w:rsidR="00147D75" w:rsidRPr="0090507B">
        <w:rPr>
          <w:rFonts w:ascii="Times New Roman" w:eastAsia="Calibri" w:hAnsi="Times New Roman" w:cs="Times New Roman"/>
          <w:sz w:val="24"/>
          <w:szCs w:val="24"/>
        </w:rPr>
        <w:t>,</w:t>
      </w:r>
      <w:r w:rsidR="00CA0E63" w:rsidRPr="0090507B">
        <w:rPr>
          <w:rFonts w:ascii="Times New Roman" w:eastAsia="Calibri" w:hAnsi="Times New Roman" w:cs="Times New Roman"/>
          <w:sz w:val="24"/>
          <w:szCs w:val="24"/>
        </w:rPr>
        <w:t xml:space="preserve"> czyli po wysunięciu dolnej szuflady płaskie</w:t>
      </w:r>
      <w:r w:rsidR="00147D75" w:rsidRPr="0090507B">
        <w:rPr>
          <w:rFonts w:ascii="Times New Roman" w:eastAsia="Calibri" w:hAnsi="Times New Roman" w:cs="Times New Roman"/>
          <w:sz w:val="24"/>
          <w:szCs w:val="24"/>
        </w:rPr>
        <w:t>,</w:t>
      </w:r>
      <w:r w:rsidR="00CA0E63" w:rsidRPr="0090507B">
        <w:rPr>
          <w:rFonts w:ascii="Times New Roman" w:eastAsia="Calibri" w:hAnsi="Times New Roman" w:cs="Times New Roman"/>
          <w:sz w:val="24"/>
          <w:szCs w:val="24"/>
        </w:rPr>
        <w:t xml:space="preserve"> wykonane z blachy</w:t>
      </w:r>
      <w:r w:rsidR="00147D75" w:rsidRPr="009050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96D49D" w14:textId="77777777" w:rsidR="0090507B" w:rsidRDefault="0090507B" w:rsidP="00FE1F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DC8977" w14:textId="77777777" w:rsidR="002E6920" w:rsidRDefault="00E17674" w:rsidP="00FE1F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Rodzaje p</w:t>
      </w:r>
      <w:r w:rsidR="002E6920">
        <w:rPr>
          <w:rFonts w:ascii="Times New Roman" w:eastAsia="Calibri" w:hAnsi="Times New Roman" w:cs="Times New Roman"/>
          <w:b/>
          <w:sz w:val="24"/>
          <w:szCs w:val="24"/>
        </w:rPr>
        <w:t>odbudow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y szaf i </w:t>
      </w:r>
      <w:r w:rsidR="002E6920">
        <w:rPr>
          <w:rFonts w:ascii="Times New Roman" w:eastAsia="Calibri" w:hAnsi="Times New Roman" w:cs="Times New Roman"/>
          <w:b/>
          <w:sz w:val="24"/>
          <w:szCs w:val="24"/>
        </w:rPr>
        <w:t>szafek</w:t>
      </w:r>
      <w:r w:rsidR="00017AB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4B929A0F" w14:textId="77777777" w:rsidR="00997AF5" w:rsidRPr="00017AB4" w:rsidRDefault="00110407" w:rsidP="00CC0D71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AB4">
        <w:rPr>
          <w:rFonts w:ascii="Times New Roman" w:eastAsia="Calibri" w:hAnsi="Times New Roman" w:cs="Times New Roman"/>
          <w:b/>
          <w:sz w:val="24"/>
          <w:szCs w:val="24"/>
        </w:rPr>
        <w:t xml:space="preserve">Szafki </w:t>
      </w:r>
      <w:r w:rsidR="00E17674" w:rsidRPr="00017AB4">
        <w:rPr>
          <w:rFonts w:ascii="Times New Roman" w:eastAsia="Calibri" w:hAnsi="Times New Roman" w:cs="Times New Roman"/>
          <w:b/>
          <w:sz w:val="24"/>
          <w:szCs w:val="24"/>
        </w:rPr>
        <w:t xml:space="preserve">i szafy </w:t>
      </w:r>
      <w:r w:rsidRPr="00017AB4">
        <w:rPr>
          <w:rFonts w:ascii="Times New Roman" w:eastAsia="Calibri" w:hAnsi="Times New Roman" w:cs="Times New Roman"/>
          <w:b/>
          <w:sz w:val="24"/>
          <w:szCs w:val="24"/>
        </w:rPr>
        <w:t>na cokole</w:t>
      </w:r>
      <w:r w:rsidRPr="00017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674" w:rsidRPr="00017AB4">
        <w:rPr>
          <w:rFonts w:ascii="Times New Roman" w:eastAsia="Calibri" w:hAnsi="Times New Roman" w:cs="Times New Roman"/>
          <w:sz w:val="24"/>
          <w:szCs w:val="24"/>
        </w:rPr>
        <w:t xml:space="preserve">muszą być </w:t>
      </w:r>
      <w:r w:rsidRPr="00017AB4">
        <w:rPr>
          <w:rFonts w:ascii="Times New Roman" w:eastAsia="Calibri" w:hAnsi="Times New Roman" w:cs="Times New Roman"/>
          <w:sz w:val="24"/>
          <w:szCs w:val="24"/>
        </w:rPr>
        <w:t>wyposażone w nóżki poziomowane wyłącznie od wewnętrznej strony szafki</w:t>
      </w:r>
      <w:r w:rsidR="00E17674" w:rsidRPr="00017AB4">
        <w:rPr>
          <w:rFonts w:ascii="Times New Roman" w:eastAsia="Calibri" w:hAnsi="Times New Roman" w:cs="Times New Roman"/>
          <w:sz w:val="24"/>
          <w:szCs w:val="24"/>
        </w:rPr>
        <w:t xml:space="preserve"> oraz c</w:t>
      </w:r>
      <w:r w:rsidRPr="00017AB4">
        <w:rPr>
          <w:rFonts w:ascii="Times New Roman" w:eastAsia="Calibri" w:hAnsi="Times New Roman" w:cs="Times New Roman"/>
          <w:sz w:val="24"/>
          <w:szCs w:val="24"/>
        </w:rPr>
        <w:t>okół zasłaniający nóżki wykonany z jednego kawałka blachy ocynkowanej i pokrytej powłoką lakierniczą w ciemnym kolorze</w:t>
      </w:r>
      <w:r w:rsidR="002728C8">
        <w:rPr>
          <w:rFonts w:ascii="Times New Roman" w:eastAsia="Calibri" w:hAnsi="Times New Roman" w:cs="Times New Roman"/>
          <w:sz w:val="24"/>
          <w:szCs w:val="24"/>
        </w:rPr>
        <w:t>,</w:t>
      </w:r>
      <w:r w:rsidR="00E91EC8" w:rsidRPr="00E91EC8">
        <w:rPr>
          <w:rFonts w:ascii="Times New Roman" w:hAnsi="Times New Roman" w:cs="Times New Roman"/>
          <w:sz w:val="24"/>
          <w:szCs w:val="24"/>
        </w:rPr>
        <w:t xml:space="preserve"> </w:t>
      </w:r>
      <w:r w:rsidR="002728C8">
        <w:rPr>
          <w:rFonts w:ascii="Times New Roman" w:hAnsi="Times New Roman" w:cs="Times New Roman"/>
          <w:sz w:val="24"/>
          <w:szCs w:val="24"/>
        </w:rPr>
        <w:t>zespolony</w:t>
      </w:r>
      <w:r w:rsidR="00E91EC8" w:rsidRPr="009E4AE0">
        <w:rPr>
          <w:rFonts w:ascii="Times New Roman" w:hAnsi="Times New Roman" w:cs="Times New Roman"/>
          <w:sz w:val="24"/>
          <w:szCs w:val="24"/>
        </w:rPr>
        <w:t xml:space="preserve"> z dnem szafy</w:t>
      </w:r>
      <w:r w:rsidRPr="00017AB4">
        <w:rPr>
          <w:rFonts w:ascii="Times New Roman" w:eastAsia="Calibri" w:hAnsi="Times New Roman" w:cs="Times New Roman"/>
          <w:sz w:val="24"/>
          <w:szCs w:val="24"/>
        </w:rPr>
        <w:t xml:space="preserve">. Wysokość cokołu w zakresie </w:t>
      </w:r>
      <w:r w:rsidR="00973581" w:rsidRPr="00017AB4">
        <w:rPr>
          <w:rFonts w:ascii="Times New Roman" w:eastAsia="Calibri" w:hAnsi="Times New Roman" w:cs="Times New Roman"/>
          <w:sz w:val="24"/>
          <w:szCs w:val="24"/>
        </w:rPr>
        <w:t>7</w:t>
      </w:r>
      <w:r w:rsidR="00D52AFC" w:rsidRPr="00017AB4">
        <w:rPr>
          <w:rFonts w:ascii="Times New Roman" w:eastAsia="Calibri" w:hAnsi="Times New Roman" w:cs="Times New Roman"/>
          <w:sz w:val="24"/>
          <w:szCs w:val="24"/>
        </w:rPr>
        <w:t>0 - 12</w:t>
      </w:r>
      <w:r w:rsidRPr="00017AB4">
        <w:rPr>
          <w:rFonts w:ascii="Times New Roman" w:eastAsia="Calibri" w:hAnsi="Times New Roman" w:cs="Times New Roman"/>
          <w:sz w:val="24"/>
          <w:szCs w:val="24"/>
        </w:rPr>
        <w:t>0 mm.</w:t>
      </w:r>
      <w:r w:rsidR="00997AF5" w:rsidRPr="00017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0FD">
        <w:rPr>
          <w:rFonts w:ascii="Times New Roman" w:eastAsia="Calibri" w:hAnsi="Times New Roman" w:cs="Times New Roman"/>
          <w:sz w:val="24"/>
          <w:szCs w:val="24"/>
        </w:rPr>
        <w:t>S</w:t>
      </w:r>
      <w:r w:rsidR="00E17674" w:rsidRPr="00017AB4">
        <w:rPr>
          <w:rFonts w:ascii="Times New Roman" w:eastAsia="Calibri" w:hAnsi="Times New Roman" w:cs="Times New Roman"/>
          <w:sz w:val="24"/>
          <w:szCs w:val="24"/>
        </w:rPr>
        <w:t>zafki instalacyjne</w:t>
      </w:r>
      <w:r w:rsidR="00F540FD">
        <w:rPr>
          <w:rFonts w:ascii="Times New Roman" w:eastAsia="Calibri" w:hAnsi="Times New Roman" w:cs="Times New Roman"/>
          <w:sz w:val="24"/>
          <w:szCs w:val="24"/>
        </w:rPr>
        <w:t xml:space="preserve"> na cokole</w:t>
      </w:r>
      <w:r w:rsidR="00E17674" w:rsidRPr="00017AB4">
        <w:rPr>
          <w:rFonts w:ascii="Times New Roman" w:eastAsia="Calibri" w:hAnsi="Times New Roman" w:cs="Times New Roman"/>
          <w:sz w:val="24"/>
          <w:szCs w:val="24"/>
        </w:rPr>
        <w:t xml:space="preserve"> muszą być </w:t>
      </w:r>
      <w:r w:rsidR="00997AF5" w:rsidRPr="00017AB4">
        <w:rPr>
          <w:rFonts w:ascii="Times New Roman" w:eastAsia="Calibri" w:hAnsi="Times New Roman" w:cs="Times New Roman"/>
          <w:sz w:val="24"/>
          <w:szCs w:val="24"/>
        </w:rPr>
        <w:t>pozbawione tylnej ściany</w:t>
      </w:r>
      <w:r w:rsidR="00E17674" w:rsidRPr="00017A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6A6F51" w14:textId="77777777" w:rsidR="00017AB4" w:rsidRDefault="00880EDA" w:rsidP="00CC0D71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AB4">
        <w:rPr>
          <w:rFonts w:ascii="Times New Roman" w:eastAsia="Calibri" w:hAnsi="Times New Roman" w:cs="Times New Roman"/>
          <w:b/>
          <w:sz w:val="24"/>
          <w:szCs w:val="24"/>
        </w:rPr>
        <w:t>Szafki na kółkach:</w:t>
      </w:r>
      <w:r w:rsidR="00C51305" w:rsidRPr="00017A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1305" w:rsidRPr="00017AB4">
        <w:rPr>
          <w:rFonts w:ascii="Times New Roman" w:eastAsia="Calibri" w:hAnsi="Times New Roman" w:cs="Times New Roman"/>
          <w:sz w:val="24"/>
          <w:szCs w:val="24"/>
        </w:rPr>
        <w:t>muszą być wyposażone w cichobieżne kółka</w:t>
      </w:r>
      <w:r w:rsidR="00C51305" w:rsidRPr="00017A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1305" w:rsidRPr="00017AB4">
        <w:rPr>
          <w:rFonts w:ascii="Times New Roman" w:eastAsia="Calibri" w:hAnsi="Times New Roman" w:cs="Times New Roman"/>
          <w:sz w:val="24"/>
          <w:szCs w:val="24"/>
        </w:rPr>
        <w:t>z blokadami (dotyczy przednich kółek szafki)</w:t>
      </w:r>
      <w:r w:rsidR="00474414" w:rsidRPr="00017AB4">
        <w:rPr>
          <w:rFonts w:ascii="Times New Roman" w:eastAsia="Calibri" w:hAnsi="Times New Roman" w:cs="Times New Roman"/>
          <w:sz w:val="24"/>
          <w:szCs w:val="24"/>
        </w:rPr>
        <w:t xml:space="preserve"> oraz muszą mieć możliwość poziomowania</w:t>
      </w:r>
      <w:r w:rsidR="00C51305" w:rsidRPr="00017AB4">
        <w:rPr>
          <w:rFonts w:ascii="Times New Roman" w:eastAsia="Calibri" w:hAnsi="Times New Roman" w:cs="Times New Roman"/>
          <w:sz w:val="24"/>
          <w:szCs w:val="24"/>
        </w:rPr>
        <w:t>. Nośność szafek na kółkach musi wynosić co najmniej 15 kg</w:t>
      </w:r>
    </w:p>
    <w:p w14:paraId="223D3A8A" w14:textId="77777777" w:rsidR="00175998" w:rsidRDefault="00175998" w:rsidP="001759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FB77E2" w14:textId="174DE62D" w:rsidR="00880EDA" w:rsidRPr="00175998" w:rsidRDefault="00017AB4" w:rsidP="001759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998">
        <w:rPr>
          <w:rFonts w:ascii="Times New Roman" w:eastAsia="Calibri" w:hAnsi="Times New Roman" w:cs="Times New Roman"/>
          <w:i/>
          <w:sz w:val="24"/>
          <w:szCs w:val="24"/>
        </w:rPr>
        <w:t xml:space="preserve">Rodzaj </w:t>
      </w:r>
      <w:r w:rsidR="009A6264" w:rsidRPr="00175998">
        <w:rPr>
          <w:rFonts w:ascii="Times New Roman" w:eastAsia="Calibri" w:hAnsi="Times New Roman" w:cs="Times New Roman"/>
          <w:i/>
          <w:sz w:val="24"/>
          <w:szCs w:val="24"/>
        </w:rPr>
        <w:t xml:space="preserve">zastosowanej </w:t>
      </w:r>
      <w:r w:rsidRPr="00175998">
        <w:rPr>
          <w:rFonts w:ascii="Times New Roman" w:eastAsia="Calibri" w:hAnsi="Times New Roman" w:cs="Times New Roman"/>
          <w:i/>
          <w:sz w:val="24"/>
          <w:szCs w:val="24"/>
        </w:rPr>
        <w:t xml:space="preserve">podbudowy szaf i szafek  </w:t>
      </w:r>
      <w:r w:rsidR="009A6264" w:rsidRPr="00175998">
        <w:rPr>
          <w:rFonts w:ascii="Times New Roman" w:eastAsia="Calibri" w:hAnsi="Times New Roman" w:cs="Times New Roman"/>
          <w:i/>
          <w:sz w:val="24"/>
          <w:szCs w:val="24"/>
        </w:rPr>
        <w:t>wskazany</w:t>
      </w:r>
      <w:r w:rsidRPr="0017599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75998">
        <w:rPr>
          <w:rFonts w:ascii="Times New Roman" w:eastAsia="Calibri" w:hAnsi="Times New Roman" w:cs="Times New Roman"/>
          <w:i/>
          <w:sz w:val="24"/>
          <w:szCs w:val="24"/>
        </w:rPr>
        <w:t xml:space="preserve">jest w 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Wykazie wyposażenia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732D1F9" w14:textId="77777777" w:rsidR="00464867" w:rsidRDefault="00464867" w:rsidP="005C5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E1221" w14:textId="3F1EADC1" w:rsidR="00484F54" w:rsidRPr="00CE4F76" w:rsidRDefault="00484F54" w:rsidP="005C5FA1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CE4F76">
        <w:rPr>
          <w:rFonts w:ascii="Times New Roman" w:eastAsia="Calibri" w:hAnsi="Times New Roman" w:cs="Times New Roman"/>
          <w:b/>
          <w:sz w:val="24"/>
          <w:szCs w:val="24"/>
        </w:rPr>
        <w:t>Zawiasy</w:t>
      </w:r>
      <w:r w:rsidR="00474414" w:rsidRPr="00CE4F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414" w:rsidRPr="00CE4F76">
        <w:rPr>
          <w:rFonts w:ascii="Times New Roman" w:eastAsia="Calibri" w:hAnsi="Times New Roman" w:cs="Times New Roman"/>
          <w:sz w:val="24"/>
          <w:szCs w:val="24"/>
        </w:rPr>
        <w:t>drzwiczek w szafach i szafkach</w:t>
      </w:r>
      <w:r w:rsidR="00474414" w:rsidRPr="00CE4F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414" w:rsidRPr="00CE4F76">
        <w:rPr>
          <w:rFonts w:ascii="Times New Roman" w:eastAsia="Calibri" w:hAnsi="Times New Roman" w:cs="Times New Roman"/>
          <w:sz w:val="24"/>
          <w:szCs w:val="24"/>
        </w:rPr>
        <w:t xml:space="preserve">muszą być: </w:t>
      </w:r>
      <w:r w:rsidRPr="00CE4F76">
        <w:rPr>
          <w:rFonts w:ascii="Times New Roman" w:eastAsia="Calibri" w:hAnsi="Times New Roman" w:cs="Times New Roman"/>
          <w:sz w:val="24"/>
          <w:szCs w:val="24"/>
        </w:rPr>
        <w:t xml:space="preserve"> puszkowe, o kącie otwarcia co najmniej 270</w:t>
      </w:r>
      <w:r w:rsidRPr="00CE4F76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CE4F76">
        <w:rPr>
          <w:rFonts w:ascii="Times New Roman" w:eastAsia="Calibri" w:hAnsi="Times New Roman" w:cs="Times New Roman"/>
          <w:sz w:val="24"/>
          <w:szCs w:val="24"/>
        </w:rPr>
        <w:t>, jednoprzegubowe (przegub zewnętrzny), zatrzaskowe, z hamulcem, wykonane z odpornych na korozję odlewów ciśnieniowych stopów cynku, niklowane</w:t>
      </w:r>
      <w:r w:rsidR="00EF03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FA3934" w14:textId="77777777" w:rsidR="0090507B" w:rsidRPr="00CE4F76" w:rsidRDefault="0090507B" w:rsidP="005C5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716917" w14:textId="771FAFD9" w:rsidR="00484F54" w:rsidRPr="00CE4F76" w:rsidRDefault="00484F54" w:rsidP="005C5FA1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CE4F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Uchwyty</w:t>
      </w:r>
      <w:r w:rsidRPr="00CE4F76">
        <w:rPr>
          <w:rFonts w:ascii="Times New Roman" w:eastAsia="Calibri" w:hAnsi="Times New Roman" w:cs="Times New Roman"/>
          <w:sz w:val="24"/>
          <w:szCs w:val="24"/>
        </w:rPr>
        <w:t xml:space="preserve"> frontów</w:t>
      </w:r>
      <w:r w:rsidR="00AE622B" w:rsidRPr="00CE4F76">
        <w:rPr>
          <w:rFonts w:ascii="Times New Roman" w:eastAsia="Calibri" w:hAnsi="Times New Roman" w:cs="Times New Roman"/>
          <w:sz w:val="24"/>
          <w:szCs w:val="24"/>
        </w:rPr>
        <w:t xml:space="preserve"> szaf i szafek</w:t>
      </w:r>
      <w:r w:rsidR="00CE4F76" w:rsidRPr="00CE4F76">
        <w:rPr>
          <w:rFonts w:ascii="Times New Roman" w:eastAsia="Calibri" w:hAnsi="Times New Roman" w:cs="Times New Roman"/>
          <w:sz w:val="24"/>
          <w:szCs w:val="24"/>
        </w:rPr>
        <w:t xml:space="preserve"> o długości: ok</w:t>
      </w:r>
      <w:r w:rsidR="00EF03B1">
        <w:rPr>
          <w:rFonts w:ascii="Times New Roman" w:eastAsia="Calibri" w:hAnsi="Times New Roman" w:cs="Times New Roman"/>
          <w:sz w:val="24"/>
          <w:szCs w:val="24"/>
        </w:rPr>
        <w:t>.</w:t>
      </w:r>
      <w:r w:rsidR="00CE4F76" w:rsidRPr="00CE4F76">
        <w:rPr>
          <w:rFonts w:ascii="Times New Roman" w:eastAsia="Calibri" w:hAnsi="Times New Roman" w:cs="Times New Roman"/>
          <w:sz w:val="24"/>
          <w:szCs w:val="24"/>
        </w:rPr>
        <w:t xml:space="preserve"> 200 mm ze stopów cynku, chromowan</w:t>
      </w:r>
      <w:r w:rsidR="00EF03B1">
        <w:rPr>
          <w:rFonts w:ascii="Times New Roman" w:eastAsia="Calibri" w:hAnsi="Times New Roman" w:cs="Times New Roman"/>
          <w:sz w:val="24"/>
          <w:szCs w:val="24"/>
        </w:rPr>
        <w:t>e lub stopów alumini</w:t>
      </w:r>
      <w:r w:rsidR="00737CEB">
        <w:rPr>
          <w:rFonts w:ascii="Times New Roman" w:eastAsia="Calibri" w:hAnsi="Times New Roman" w:cs="Times New Roman"/>
          <w:sz w:val="24"/>
          <w:szCs w:val="24"/>
        </w:rPr>
        <w:t>u</w:t>
      </w:r>
      <w:r w:rsidR="00EF03B1">
        <w:rPr>
          <w:rFonts w:ascii="Times New Roman" w:eastAsia="Calibri" w:hAnsi="Times New Roman" w:cs="Times New Roman"/>
          <w:sz w:val="24"/>
          <w:szCs w:val="24"/>
        </w:rPr>
        <w:t xml:space="preserve">m malowanych lakierem epoksydowo-poliestrowym, z </w:t>
      </w:r>
      <w:proofErr w:type="spellStart"/>
      <w:r w:rsidR="00EF03B1">
        <w:rPr>
          <w:rFonts w:ascii="Times New Roman" w:eastAsia="Calibri" w:hAnsi="Times New Roman" w:cs="Times New Roman"/>
          <w:sz w:val="24"/>
          <w:szCs w:val="24"/>
        </w:rPr>
        <w:t>możliowścią</w:t>
      </w:r>
      <w:proofErr w:type="spellEnd"/>
      <w:r w:rsidR="00EF03B1">
        <w:rPr>
          <w:rFonts w:ascii="Times New Roman" w:eastAsia="Calibri" w:hAnsi="Times New Roman" w:cs="Times New Roman"/>
          <w:sz w:val="24"/>
          <w:szCs w:val="24"/>
        </w:rPr>
        <w:t xml:space="preserve"> zamieszczania etykiet. Etykiety muszą być zabezpieczone przed </w:t>
      </w:r>
      <w:r w:rsidR="00CE4F76" w:rsidRPr="00CE4F76">
        <w:rPr>
          <w:rFonts w:ascii="Times New Roman" w:eastAsia="Calibri" w:hAnsi="Times New Roman" w:cs="Times New Roman"/>
          <w:sz w:val="24"/>
          <w:szCs w:val="24"/>
        </w:rPr>
        <w:t>odziaływaniem na nie w</w:t>
      </w:r>
      <w:r w:rsidR="00EF03B1">
        <w:rPr>
          <w:rFonts w:ascii="Times New Roman" w:eastAsia="Calibri" w:hAnsi="Times New Roman" w:cs="Times New Roman"/>
          <w:sz w:val="24"/>
          <w:szCs w:val="24"/>
        </w:rPr>
        <w:t>ilgoci i substancji chemicznych</w:t>
      </w:r>
      <w:r w:rsidR="00CE4F76" w:rsidRPr="00CE4F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D97218" w14:textId="77777777" w:rsidR="00175998" w:rsidRDefault="00175998" w:rsidP="00175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FADB49" w14:textId="77777777" w:rsidR="00175998" w:rsidRDefault="00484F54" w:rsidP="00175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F54">
        <w:rPr>
          <w:rFonts w:ascii="Times New Roman" w:eastAsia="Calibri" w:hAnsi="Times New Roman" w:cs="Times New Roman"/>
          <w:b/>
          <w:sz w:val="24"/>
          <w:szCs w:val="24"/>
        </w:rPr>
        <w:t>Szuflady</w:t>
      </w:r>
      <w:r w:rsidR="00BA0D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0DA0" w:rsidRPr="00BA0DA0">
        <w:rPr>
          <w:rFonts w:ascii="Times New Roman" w:eastAsia="Calibri" w:hAnsi="Times New Roman" w:cs="Times New Roman"/>
          <w:sz w:val="24"/>
          <w:szCs w:val="24"/>
        </w:rPr>
        <w:t>w szafkach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22B">
        <w:rPr>
          <w:rFonts w:ascii="Times New Roman" w:eastAsia="Calibri" w:hAnsi="Times New Roman" w:cs="Times New Roman"/>
          <w:sz w:val="24"/>
          <w:szCs w:val="24"/>
        </w:rPr>
        <w:t>muszą</w:t>
      </w:r>
      <w:r w:rsidR="00BA0DA0">
        <w:rPr>
          <w:rFonts w:ascii="Times New Roman" w:eastAsia="Calibri" w:hAnsi="Times New Roman" w:cs="Times New Roman"/>
          <w:sz w:val="24"/>
          <w:szCs w:val="24"/>
        </w:rPr>
        <w:t xml:space="preserve"> być </w:t>
      </w:r>
      <w:r>
        <w:rPr>
          <w:rFonts w:ascii="Times New Roman" w:eastAsia="Calibri" w:hAnsi="Times New Roman" w:cs="Times New Roman"/>
          <w:sz w:val="24"/>
          <w:szCs w:val="24"/>
        </w:rPr>
        <w:t>wyposażone w pneumatyczne amortyzatory oraz funkcję automatycznego wsuwania.</w:t>
      </w:r>
      <w:r w:rsidRPr="00C72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121">
        <w:rPr>
          <w:rFonts w:ascii="Times New Roman" w:eastAsia="Calibri" w:hAnsi="Times New Roman" w:cs="Times New Roman"/>
          <w:sz w:val="24"/>
          <w:szCs w:val="24"/>
        </w:rPr>
        <w:t>Boki szuflad muszą być od strony wewnę</w:t>
      </w:r>
      <w:bookmarkStart w:id="0" w:name="_GoBack"/>
      <w:bookmarkEnd w:id="0"/>
      <w:r w:rsidRPr="00700121">
        <w:rPr>
          <w:rFonts w:ascii="Times New Roman" w:eastAsia="Calibri" w:hAnsi="Times New Roman" w:cs="Times New Roman"/>
          <w:sz w:val="24"/>
          <w:szCs w:val="24"/>
        </w:rPr>
        <w:t>trznej pionowe.</w:t>
      </w:r>
    </w:p>
    <w:p w14:paraId="3CBB4DD2" w14:textId="77777777" w:rsidR="00175998" w:rsidRDefault="00175998" w:rsidP="001759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A54402" w14:textId="22840346" w:rsidR="00464867" w:rsidRPr="00175998" w:rsidRDefault="00464867" w:rsidP="001759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998">
        <w:rPr>
          <w:rFonts w:ascii="Times New Roman" w:eastAsia="Calibri" w:hAnsi="Times New Roman" w:cs="Times New Roman"/>
          <w:i/>
          <w:sz w:val="24"/>
          <w:szCs w:val="24"/>
        </w:rPr>
        <w:t>Wymagana wysokość frontów szuflad wskazana</w:t>
      </w:r>
      <w:r w:rsidRPr="0017599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75998">
        <w:rPr>
          <w:rFonts w:ascii="Times New Roman" w:eastAsia="Calibri" w:hAnsi="Times New Roman" w:cs="Times New Roman"/>
          <w:i/>
          <w:sz w:val="24"/>
          <w:szCs w:val="24"/>
        </w:rPr>
        <w:t xml:space="preserve">jest w 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Wykazie wyposażenia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72EEEF1" w14:textId="77777777" w:rsidR="00464867" w:rsidRPr="00C51305" w:rsidRDefault="00464867" w:rsidP="00464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919B3F" w14:textId="77777777" w:rsidR="00484F54" w:rsidRDefault="00484F54" w:rsidP="005C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F54">
        <w:rPr>
          <w:rFonts w:ascii="Times New Roman" w:eastAsia="Calibri" w:hAnsi="Times New Roman" w:cs="Times New Roman"/>
          <w:b/>
          <w:sz w:val="24"/>
          <w:szCs w:val="24"/>
        </w:rPr>
        <w:t>Półki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w szafkach i szafach musz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posiadać możliwość regulacji wysokości ich zawieszenia.</w:t>
      </w:r>
      <w:r w:rsidRPr="006E40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FD97EE" w14:textId="77777777" w:rsidR="00175998" w:rsidRDefault="00175998" w:rsidP="005C5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BA4959" w14:textId="77777777" w:rsidR="00533443" w:rsidRDefault="00BA0DA0" w:rsidP="005C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Zamki </w:t>
      </w:r>
      <w:r w:rsidRPr="00BA0DA0">
        <w:rPr>
          <w:rFonts w:ascii="Times New Roman" w:eastAsia="Calibri" w:hAnsi="Times New Roman" w:cs="Times New Roman"/>
          <w:sz w:val="24"/>
          <w:szCs w:val="24"/>
        </w:rPr>
        <w:t>w szafkach</w:t>
      </w:r>
      <w:r w:rsidR="007524E6">
        <w:rPr>
          <w:rFonts w:ascii="Times New Roman" w:eastAsia="Calibri" w:hAnsi="Times New Roman" w:cs="Times New Roman"/>
          <w:sz w:val="24"/>
          <w:szCs w:val="24"/>
        </w:rPr>
        <w:t xml:space="preserve"> muszą zabezpieczać ich wnętrze przed otwarciem przez osoby </w:t>
      </w:r>
      <w:r w:rsidR="007524E6" w:rsidRPr="00A77503">
        <w:rPr>
          <w:rFonts w:ascii="Times New Roman" w:eastAsia="Calibri" w:hAnsi="Times New Roman" w:cs="Times New Roman"/>
          <w:sz w:val="24"/>
          <w:szCs w:val="24"/>
        </w:rPr>
        <w:t>nieuprawnione oraz musz</w:t>
      </w:r>
      <w:r w:rsidR="001A2774">
        <w:rPr>
          <w:rFonts w:ascii="Times New Roman" w:eastAsia="Calibri" w:hAnsi="Times New Roman" w:cs="Times New Roman"/>
          <w:sz w:val="24"/>
          <w:szCs w:val="24"/>
        </w:rPr>
        <w:t>ą</w:t>
      </w:r>
      <w:r w:rsidR="007524E6" w:rsidRPr="00A77503">
        <w:rPr>
          <w:rFonts w:ascii="Times New Roman" w:eastAsia="Calibri" w:hAnsi="Times New Roman" w:cs="Times New Roman"/>
          <w:sz w:val="24"/>
          <w:szCs w:val="24"/>
        </w:rPr>
        <w:t xml:space="preserve"> być: metalowe, nierdzewne i wyposażone w komplet 3 kluczyków.</w:t>
      </w:r>
    </w:p>
    <w:p w14:paraId="769CA489" w14:textId="77777777" w:rsidR="00464867" w:rsidRPr="00A77503" w:rsidRDefault="00464867" w:rsidP="005C5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1075D" w14:textId="5B9DE586" w:rsidR="00533443" w:rsidRDefault="00B80061" w:rsidP="005C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503">
        <w:rPr>
          <w:rFonts w:ascii="Times New Roman" w:eastAsia="Calibri" w:hAnsi="Times New Roman" w:cs="Times New Roman"/>
          <w:b/>
          <w:sz w:val="24"/>
          <w:szCs w:val="24"/>
        </w:rPr>
        <w:t>Korpusy</w:t>
      </w:r>
      <w:r w:rsidRPr="00A77503">
        <w:rPr>
          <w:rFonts w:ascii="Times New Roman" w:eastAsia="Calibri" w:hAnsi="Times New Roman" w:cs="Times New Roman"/>
          <w:sz w:val="24"/>
          <w:szCs w:val="24"/>
        </w:rPr>
        <w:t xml:space="preserve"> szafek (</w:t>
      </w:r>
      <w:proofErr w:type="spellStart"/>
      <w:r w:rsidRPr="00A77503">
        <w:rPr>
          <w:rFonts w:ascii="Times New Roman" w:eastAsia="Calibri" w:hAnsi="Times New Roman" w:cs="Times New Roman"/>
          <w:sz w:val="24"/>
          <w:szCs w:val="24"/>
        </w:rPr>
        <w:t>podblatowych</w:t>
      </w:r>
      <w:proofErr w:type="spellEnd"/>
      <w:r w:rsidR="00533443" w:rsidRPr="00A77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180">
        <w:rPr>
          <w:rFonts w:ascii="Times New Roman" w:eastAsia="Calibri" w:hAnsi="Times New Roman" w:cs="Times New Roman"/>
          <w:sz w:val="24"/>
          <w:szCs w:val="24"/>
        </w:rPr>
        <w:t>-</w:t>
      </w:r>
      <w:r w:rsidR="001A2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503">
        <w:rPr>
          <w:rFonts w:ascii="Times New Roman" w:eastAsia="Calibri" w:hAnsi="Times New Roman" w:cs="Times New Roman"/>
          <w:sz w:val="24"/>
          <w:szCs w:val="24"/>
        </w:rPr>
        <w:t>na cokole, podwieszanych</w:t>
      </w:r>
      <w:r w:rsidR="0026115B">
        <w:rPr>
          <w:rFonts w:ascii="Times New Roman" w:eastAsia="Calibri" w:hAnsi="Times New Roman" w:cs="Times New Roman"/>
          <w:sz w:val="24"/>
          <w:szCs w:val="24"/>
        </w:rPr>
        <w:t>,</w:t>
      </w:r>
      <w:r w:rsidRPr="00A77503">
        <w:rPr>
          <w:rFonts w:ascii="Times New Roman" w:eastAsia="Calibri" w:hAnsi="Times New Roman" w:cs="Times New Roman"/>
          <w:sz w:val="24"/>
          <w:szCs w:val="24"/>
        </w:rPr>
        <w:t xml:space="preserve"> na kółkach</w:t>
      </w:r>
      <w:r w:rsidR="005E0180">
        <w:rPr>
          <w:rFonts w:ascii="Times New Roman" w:eastAsia="Calibri" w:hAnsi="Times New Roman" w:cs="Times New Roman"/>
          <w:sz w:val="24"/>
          <w:szCs w:val="24"/>
        </w:rPr>
        <w:t>)</w:t>
      </w:r>
      <w:r w:rsidR="0026115B">
        <w:rPr>
          <w:rFonts w:ascii="Times New Roman" w:eastAsia="Calibri" w:hAnsi="Times New Roman" w:cs="Times New Roman"/>
          <w:sz w:val="24"/>
          <w:szCs w:val="24"/>
        </w:rPr>
        <w:t xml:space="preserve"> oraz szuflady</w:t>
      </w:r>
      <w:r w:rsidRPr="00A77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774">
        <w:rPr>
          <w:rFonts w:ascii="Times New Roman" w:eastAsia="Calibri" w:hAnsi="Times New Roman" w:cs="Times New Roman"/>
          <w:sz w:val="24"/>
          <w:szCs w:val="24"/>
        </w:rPr>
        <w:t xml:space="preserve">muszą mieć głębokość </w:t>
      </w:r>
      <w:r w:rsidR="00464867">
        <w:rPr>
          <w:rFonts w:ascii="Times New Roman" w:eastAsia="Calibri" w:hAnsi="Times New Roman" w:cs="Times New Roman"/>
          <w:sz w:val="24"/>
          <w:szCs w:val="24"/>
        </w:rPr>
        <w:t>dostosowana do głębokości stelaża</w:t>
      </w:r>
      <w:r w:rsidRPr="00A775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6474B2" w14:textId="77777777" w:rsidR="00175998" w:rsidRDefault="00175998" w:rsidP="005C5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DD9886" w14:textId="77777777" w:rsidR="0089528B" w:rsidRPr="00A77503" w:rsidRDefault="0067045F" w:rsidP="005C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Półka</w:t>
      </w:r>
      <w:r w:rsidR="0089528B" w:rsidRPr="0089528B">
        <w:rPr>
          <w:rFonts w:ascii="Times New Roman" w:eastAsia="Calibri" w:hAnsi="Times New Roman" w:cs="Times New Roman"/>
          <w:b/>
          <w:sz w:val="24"/>
          <w:szCs w:val="24"/>
        </w:rPr>
        <w:t xml:space="preserve"> na komputer</w:t>
      </w:r>
      <w:r w:rsidR="0089528B" w:rsidRPr="0089528B">
        <w:rPr>
          <w:rFonts w:ascii="Times New Roman" w:eastAsia="Calibri" w:hAnsi="Times New Roman" w:cs="Times New Roman"/>
          <w:sz w:val="24"/>
          <w:szCs w:val="24"/>
        </w:rPr>
        <w:t xml:space="preserve"> musi być wykonana w całości z jednego kawałka blachy o grubości ≥0,7  mm i montowana do stelaża lub blatu stołu laboratoryjnego. Wysuwana pólka na klawiaturę  musi być wykonana z polipropylenu w kolorze jasnym i </w:t>
      </w:r>
      <w:r>
        <w:rPr>
          <w:rFonts w:ascii="Times New Roman" w:eastAsia="Calibri" w:hAnsi="Times New Roman" w:cs="Times New Roman"/>
          <w:sz w:val="24"/>
          <w:szCs w:val="24"/>
        </w:rPr>
        <w:t>podwieszona</w:t>
      </w:r>
      <w:r w:rsidR="0089528B" w:rsidRPr="0089528B">
        <w:rPr>
          <w:rFonts w:ascii="Times New Roman" w:eastAsia="Calibri" w:hAnsi="Times New Roman" w:cs="Times New Roman"/>
          <w:sz w:val="24"/>
          <w:szCs w:val="24"/>
        </w:rPr>
        <w:t xml:space="preserve"> do blatu stołu laboratoryjnego.</w:t>
      </w:r>
    </w:p>
    <w:p w14:paraId="1F310793" w14:textId="77777777" w:rsidR="00175998" w:rsidRDefault="00175998" w:rsidP="00175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C6367" w14:textId="77777777" w:rsidR="00320078" w:rsidRPr="00C25378" w:rsidRDefault="00320078" w:rsidP="00175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378">
        <w:rPr>
          <w:rFonts w:ascii="Times New Roman" w:eastAsia="Calibri" w:hAnsi="Times New Roman" w:cs="Times New Roman"/>
          <w:sz w:val="24"/>
          <w:szCs w:val="24"/>
        </w:rPr>
        <w:t xml:space="preserve">Wymiary </w:t>
      </w:r>
      <w:r w:rsidR="00A77503" w:rsidRPr="00C25378">
        <w:rPr>
          <w:rFonts w:ascii="Times New Roman" w:eastAsia="Calibri" w:hAnsi="Times New Roman" w:cs="Times New Roman"/>
          <w:sz w:val="24"/>
          <w:szCs w:val="24"/>
        </w:rPr>
        <w:t>szafek musz</w:t>
      </w:r>
      <w:r w:rsidR="001A2774" w:rsidRPr="00C25378">
        <w:rPr>
          <w:rFonts w:ascii="Times New Roman" w:eastAsia="Calibri" w:hAnsi="Times New Roman" w:cs="Times New Roman"/>
          <w:sz w:val="24"/>
          <w:szCs w:val="24"/>
        </w:rPr>
        <w:t>ą</w:t>
      </w:r>
      <w:r w:rsidR="00A77503" w:rsidRPr="00C25378">
        <w:rPr>
          <w:rFonts w:ascii="Times New Roman" w:eastAsia="Calibri" w:hAnsi="Times New Roman" w:cs="Times New Roman"/>
          <w:sz w:val="24"/>
          <w:szCs w:val="24"/>
        </w:rPr>
        <w:t xml:space="preserve"> być dopasowane do wymiarów stołów laboratoryjnych z którymi tworzą jeden mebel tzn. bryła szafki nie może wychodzić poza</w:t>
      </w:r>
      <w:r w:rsidR="005E0180" w:rsidRPr="00C25378">
        <w:rPr>
          <w:rFonts w:ascii="Times New Roman" w:eastAsia="Calibri" w:hAnsi="Times New Roman" w:cs="Times New Roman"/>
          <w:sz w:val="24"/>
          <w:szCs w:val="24"/>
        </w:rPr>
        <w:t xml:space="preserve"> zarys</w:t>
      </w:r>
      <w:r w:rsidR="00A77503" w:rsidRPr="00C25378">
        <w:rPr>
          <w:rFonts w:ascii="Times New Roman" w:eastAsia="Calibri" w:hAnsi="Times New Roman" w:cs="Times New Roman"/>
          <w:sz w:val="24"/>
          <w:szCs w:val="24"/>
        </w:rPr>
        <w:t xml:space="preserve"> blat</w:t>
      </w:r>
      <w:r w:rsidR="005E0180" w:rsidRPr="00C2537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A77503" w:rsidRPr="00C25378">
        <w:rPr>
          <w:rFonts w:ascii="Times New Roman" w:eastAsia="Calibri" w:hAnsi="Times New Roman" w:cs="Times New Roman"/>
          <w:sz w:val="24"/>
          <w:szCs w:val="24"/>
        </w:rPr>
        <w:t>stołu laboratoryjnego</w:t>
      </w:r>
      <w:r w:rsidR="005E0180" w:rsidRPr="00C25378">
        <w:rPr>
          <w:rFonts w:ascii="Times New Roman" w:eastAsia="Calibri" w:hAnsi="Times New Roman" w:cs="Times New Roman"/>
          <w:sz w:val="24"/>
          <w:szCs w:val="24"/>
        </w:rPr>
        <w:t xml:space="preserve"> z boku ani od frontu</w:t>
      </w:r>
      <w:r w:rsidR="001A2774" w:rsidRPr="00C253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8AF273" w14:textId="77777777" w:rsidR="00175998" w:rsidRPr="00F82CAC" w:rsidRDefault="00175998" w:rsidP="003B720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E83E073" w14:textId="77777777" w:rsidR="004A219B" w:rsidRPr="00175998" w:rsidRDefault="004A219B" w:rsidP="0017599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998">
        <w:rPr>
          <w:rFonts w:ascii="Times New Roman" w:eastAsia="Calibri" w:hAnsi="Times New Roman" w:cs="Times New Roman"/>
          <w:b/>
          <w:sz w:val="24"/>
          <w:szCs w:val="24"/>
        </w:rPr>
        <w:t>Przystawki</w:t>
      </w:r>
      <w:r w:rsidR="00EE26B7" w:rsidRPr="001759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0019" w:rsidRPr="00175998">
        <w:rPr>
          <w:rFonts w:ascii="Times New Roman" w:eastAsia="Calibri" w:hAnsi="Times New Roman" w:cs="Times New Roman"/>
          <w:b/>
          <w:sz w:val="24"/>
          <w:szCs w:val="24"/>
        </w:rPr>
        <w:t xml:space="preserve">instalacyjne </w:t>
      </w:r>
      <w:r w:rsidR="00EE26B7" w:rsidRPr="00175998">
        <w:rPr>
          <w:rFonts w:ascii="Times New Roman" w:eastAsia="Calibri" w:hAnsi="Times New Roman" w:cs="Times New Roman"/>
          <w:b/>
          <w:sz w:val="24"/>
          <w:szCs w:val="24"/>
        </w:rPr>
        <w:t>do stoł</w:t>
      </w:r>
      <w:r w:rsidR="0067045F" w:rsidRPr="0017599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EE26B7" w:rsidRPr="00175998">
        <w:rPr>
          <w:rFonts w:ascii="Times New Roman" w:eastAsia="Calibri" w:hAnsi="Times New Roman" w:cs="Times New Roman"/>
          <w:b/>
          <w:sz w:val="24"/>
          <w:szCs w:val="24"/>
        </w:rPr>
        <w:t xml:space="preserve"> wyspow</w:t>
      </w:r>
      <w:r w:rsidR="0067045F" w:rsidRPr="00175998">
        <w:rPr>
          <w:rFonts w:ascii="Times New Roman" w:eastAsia="Calibri" w:hAnsi="Times New Roman" w:cs="Times New Roman"/>
          <w:b/>
          <w:sz w:val="24"/>
          <w:szCs w:val="24"/>
        </w:rPr>
        <w:t>ego i stołów przyściennych</w:t>
      </w:r>
    </w:p>
    <w:p w14:paraId="744657DE" w14:textId="77777777" w:rsidR="00577377" w:rsidRPr="00F82CAC" w:rsidRDefault="00577377" w:rsidP="004A2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A5D36A" w14:textId="7CCED899" w:rsidR="00D33C89" w:rsidRPr="00B872EB" w:rsidRDefault="004A219B" w:rsidP="00D33C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Przystawki instalacyjne służą do dostarczania na stół laboratoryjny </w:t>
      </w:r>
      <w:r w:rsidR="002A6453">
        <w:rPr>
          <w:rFonts w:ascii="Times New Roman" w:eastAsia="Calibri" w:hAnsi="Times New Roman" w:cs="Times New Roman"/>
          <w:sz w:val="24"/>
          <w:szCs w:val="24"/>
        </w:rPr>
        <w:t xml:space="preserve">wyspowy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mediów zasilania elektrycznego oraz są podporą do półek. Przystawki muszą być zbudowane z dwóch kolumn </w:t>
      </w:r>
      <w:r w:rsidR="00B5420E">
        <w:rPr>
          <w:rFonts w:ascii="Times New Roman" w:eastAsia="Calibri" w:hAnsi="Times New Roman" w:cs="Times New Roman"/>
          <w:sz w:val="24"/>
          <w:szCs w:val="24"/>
        </w:rPr>
        <w:t xml:space="preserve">(słupów) </w:t>
      </w:r>
      <w:r w:rsidRPr="00B872EB">
        <w:rPr>
          <w:rFonts w:ascii="Times New Roman" w:eastAsia="Calibri" w:hAnsi="Times New Roman" w:cs="Times New Roman"/>
          <w:sz w:val="24"/>
          <w:szCs w:val="24"/>
        </w:rPr>
        <w:t xml:space="preserve">o przekroju </w:t>
      </w:r>
      <w:r w:rsidR="008C41D0" w:rsidRPr="00B872EB">
        <w:rPr>
          <w:rFonts w:ascii="Times New Roman" w:eastAsia="Calibri" w:hAnsi="Times New Roman" w:cs="Times New Roman"/>
          <w:sz w:val="24"/>
          <w:szCs w:val="24"/>
        </w:rPr>
        <w:t>kwadratowym</w:t>
      </w:r>
      <w:r w:rsidR="008E63E7" w:rsidRPr="00B872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72EB">
        <w:rPr>
          <w:rFonts w:ascii="Times New Roman" w:eastAsia="Calibri" w:hAnsi="Times New Roman" w:cs="Times New Roman"/>
          <w:sz w:val="24"/>
          <w:szCs w:val="24"/>
        </w:rPr>
        <w:t>Ka</w:t>
      </w:r>
      <w:r w:rsidR="0013731C" w:rsidRPr="00B872EB">
        <w:rPr>
          <w:rFonts w:ascii="Times New Roman" w:eastAsia="Calibri" w:hAnsi="Times New Roman" w:cs="Times New Roman"/>
          <w:sz w:val="24"/>
          <w:szCs w:val="24"/>
        </w:rPr>
        <w:t>ż</w:t>
      </w:r>
      <w:r w:rsidRPr="00B872EB">
        <w:rPr>
          <w:rFonts w:ascii="Times New Roman" w:eastAsia="Calibri" w:hAnsi="Times New Roman" w:cs="Times New Roman"/>
          <w:sz w:val="24"/>
          <w:szCs w:val="24"/>
        </w:rPr>
        <w:t xml:space="preserve">dy z czterech boków kolumny </w:t>
      </w:r>
      <w:r w:rsidR="0067045F" w:rsidRPr="00B872EB">
        <w:rPr>
          <w:rFonts w:ascii="Times New Roman" w:eastAsia="Calibri" w:hAnsi="Times New Roman" w:cs="Times New Roman"/>
          <w:sz w:val="24"/>
          <w:szCs w:val="24"/>
        </w:rPr>
        <w:t xml:space="preserve">stołu wyspowego oraz trzech boków kolumn stołów przyściennych </w:t>
      </w:r>
      <w:r w:rsidRPr="00B872EB">
        <w:rPr>
          <w:rFonts w:ascii="Times New Roman" w:eastAsia="Calibri" w:hAnsi="Times New Roman" w:cs="Times New Roman"/>
          <w:sz w:val="24"/>
          <w:szCs w:val="24"/>
        </w:rPr>
        <w:t>musi posiadać możliwość zamontowania każde</w:t>
      </w:r>
      <w:r w:rsidR="0013731C" w:rsidRPr="00B872EB">
        <w:rPr>
          <w:rFonts w:ascii="Times New Roman" w:eastAsia="Calibri" w:hAnsi="Times New Roman" w:cs="Times New Roman"/>
          <w:sz w:val="24"/>
          <w:szCs w:val="24"/>
        </w:rPr>
        <w:t xml:space="preserve">go rodzaju mediów (gniazda 230V, </w:t>
      </w:r>
      <w:r w:rsidRPr="00B872EB">
        <w:rPr>
          <w:rFonts w:ascii="Times New Roman" w:eastAsia="Calibri" w:hAnsi="Times New Roman" w:cs="Times New Roman"/>
          <w:sz w:val="24"/>
          <w:szCs w:val="24"/>
        </w:rPr>
        <w:t>baterie zlewozmywakowe, punkty pobor</w:t>
      </w:r>
      <w:r w:rsidR="0013731C" w:rsidRPr="00B872EB">
        <w:rPr>
          <w:rFonts w:ascii="Times New Roman" w:eastAsia="Calibri" w:hAnsi="Times New Roman" w:cs="Times New Roman"/>
          <w:sz w:val="24"/>
          <w:szCs w:val="24"/>
        </w:rPr>
        <w:t>u wody</w:t>
      </w:r>
      <w:r w:rsidR="0067045F" w:rsidRPr="00B872EB">
        <w:rPr>
          <w:rFonts w:ascii="Times New Roman" w:eastAsia="Calibri" w:hAnsi="Times New Roman" w:cs="Times New Roman"/>
          <w:sz w:val="24"/>
          <w:szCs w:val="24"/>
        </w:rPr>
        <w:t>, zawór pró</w:t>
      </w:r>
      <w:r w:rsidR="00B872EB" w:rsidRPr="00B872EB">
        <w:rPr>
          <w:rFonts w:ascii="Times New Roman" w:eastAsia="Calibri" w:hAnsi="Times New Roman" w:cs="Times New Roman"/>
          <w:sz w:val="24"/>
          <w:szCs w:val="24"/>
        </w:rPr>
        <w:t>żni</w:t>
      </w:r>
      <w:r w:rsidR="00700121" w:rsidRPr="00B872EB">
        <w:rPr>
          <w:rFonts w:ascii="Times New Roman" w:eastAsia="Calibri" w:hAnsi="Times New Roman" w:cs="Times New Roman"/>
          <w:sz w:val="24"/>
          <w:szCs w:val="24"/>
        </w:rPr>
        <w:t>)</w:t>
      </w:r>
      <w:r w:rsidRPr="00B872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9AC5568" w14:textId="0D22F3F5" w:rsidR="005A3ABA" w:rsidRPr="006A420D" w:rsidRDefault="004A219B" w:rsidP="00D33C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6A420D">
        <w:rPr>
          <w:rFonts w:ascii="Times New Roman" w:eastAsia="Calibri" w:hAnsi="Times New Roman" w:cs="Times New Roman"/>
          <w:sz w:val="24"/>
          <w:szCs w:val="24"/>
        </w:rPr>
        <w:t> </w:t>
      </w:r>
      <w:r w:rsidR="00D33C89" w:rsidRPr="006A420D">
        <w:rPr>
          <w:rFonts w:ascii="Times New Roman" w:eastAsia="Calibri" w:hAnsi="Times New Roman" w:cs="Times New Roman"/>
          <w:sz w:val="24"/>
          <w:szCs w:val="24"/>
        </w:rPr>
        <w:t>Kolumny przystawek</w:t>
      </w:r>
      <w:r w:rsidR="002A6453" w:rsidRPr="006A420D">
        <w:rPr>
          <w:rFonts w:ascii="Times New Roman" w:eastAsia="Calibri" w:hAnsi="Times New Roman" w:cs="Times New Roman"/>
          <w:sz w:val="24"/>
          <w:szCs w:val="24"/>
        </w:rPr>
        <w:t xml:space="preserve"> muszą być</w:t>
      </w:r>
      <w:r w:rsidR="00D33C89" w:rsidRPr="006A420D">
        <w:rPr>
          <w:rFonts w:ascii="Times New Roman" w:eastAsia="Calibri" w:hAnsi="Times New Roman" w:cs="Times New Roman"/>
          <w:sz w:val="24"/>
          <w:szCs w:val="24"/>
        </w:rPr>
        <w:t xml:space="preserve"> wyposażone na całej wysokości, ponad blatem stołu, w demontowa</w:t>
      </w:r>
      <w:r w:rsidR="00407BE8" w:rsidRPr="006A420D">
        <w:rPr>
          <w:rFonts w:ascii="Times New Roman" w:eastAsia="Calibri" w:hAnsi="Times New Roman" w:cs="Times New Roman"/>
          <w:sz w:val="24"/>
          <w:szCs w:val="24"/>
        </w:rPr>
        <w:t>ne panele instalacyjne/osłonowe.</w:t>
      </w:r>
    </w:p>
    <w:p w14:paraId="6355770F" w14:textId="28D0DFC8" w:rsidR="00D33C89" w:rsidRPr="006A420D" w:rsidRDefault="00D33C89" w:rsidP="00D33C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20D">
        <w:rPr>
          <w:rFonts w:ascii="Times New Roman" w:eastAsia="Calibri" w:hAnsi="Times New Roman" w:cs="Times New Roman"/>
          <w:sz w:val="24"/>
          <w:szCs w:val="24"/>
        </w:rPr>
        <w:t xml:space="preserve">Panele instalacyjne i osłonowe (czyli panele instalacyjne bez zainstalowanych mediów) </w:t>
      </w:r>
      <w:r w:rsidR="005A3ABA" w:rsidRPr="006A420D">
        <w:rPr>
          <w:rFonts w:ascii="Times New Roman" w:eastAsia="Calibri" w:hAnsi="Times New Roman" w:cs="Times New Roman"/>
          <w:sz w:val="24"/>
          <w:szCs w:val="24"/>
        </w:rPr>
        <w:t xml:space="preserve">muszą być </w:t>
      </w:r>
      <w:r w:rsidRPr="006A420D">
        <w:rPr>
          <w:rFonts w:ascii="Times New Roman" w:eastAsia="Calibri" w:hAnsi="Times New Roman" w:cs="Times New Roman"/>
          <w:sz w:val="24"/>
          <w:szCs w:val="24"/>
        </w:rPr>
        <w:t xml:space="preserve">zamontowane na froncie </w:t>
      </w:r>
      <w:r w:rsidR="0038797E" w:rsidRPr="006A420D">
        <w:rPr>
          <w:rFonts w:ascii="Times New Roman" w:eastAsia="Calibri" w:hAnsi="Times New Roman" w:cs="Times New Roman"/>
          <w:sz w:val="24"/>
          <w:szCs w:val="24"/>
        </w:rPr>
        <w:t>kolumn</w:t>
      </w:r>
      <w:r w:rsidRPr="006A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ABA" w:rsidRPr="006A420D">
        <w:rPr>
          <w:rFonts w:ascii="Times New Roman" w:eastAsia="Calibri" w:hAnsi="Times New Roman" w:cs="Times New Roman"/>
          <w:sz w:val="24"/>
          <w:szCs w:val="24"/>
        </w:rPr>
        <w:t>na całą szerokość boku kolumny.</w:t>
      </w:r>
      <w:r w:rsidR="006A420D" w:rsidRPr="006A420D">
        <w:rPr>
          <w:rFonts w:ascii="Times New Roman" w:eastAsia="Calibri" w:hAnsi="Times New Roman" w:cs="Times New Roman"/>
          <w:sz w:val="24"/>
          <w:szCs w:val="24"/>
        </w:rPr>
        <w:t xml:space="preserve"> Panele instalacyjne i osłonowe muszą posiadać możliwość demontażu bez konieczności demontowania pozostałych paneli kolumny.</w:t>
      </w:r>
    </w:p>
    <w:p w14:paraId="60C55316" w14:textId="27E44804" w:rsidR="004A219B" w:rsidRPr="00F82CAC" w:rsidRDefault="004A219B" w:rsidP="00091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EB">
        <w:rPr>
          <w:rFonts w:ascii="Times New Roman" w:eastAsia="Calibri" w:hAnsi="Times New Roman" w:cs="Times New Roman"/>
          <w:sz w:val="24"/>
          <w:szCs w:val="24"/>
        </w:rPr>
        <w:t>Ko</w:t>
      </w:r>
      <w:r w:rsidRPr="00F82CAC">
        <w:rPr>
          <w:rFonts w:ascii="Times New Roman" w:eastAsia="Calibri" w:hAnsi="Times New Roman" w:cs="Times New Roman"/>
          <w:sz w:val="24"/>
          <w:szCs w:val="24"/>
        </w:rPr>
        <w:t>lumny przystawek muszą być oparte na podłodze laboratorium i posiadać własne nóżki po</w:t>
      </w:r>
      <w:r w:rsidR="00B5420E">
        <w:rPr>
          <w:rFonts w:ascii="Times New Roman" w:eastAsia="Calibri" w:hAnsi="Times New Roman" w:cs="Times New Roman"/>
          <w:sz w:val="24"/>
          <w:szCs w:val="24"/>
        </w:rPr>
        <w:t xml:space="preserve">ziomowane. </w:t>
      </w:r>
      <w:r w:rsidR="00407BE8">
        <w:rPr>
          <w:rFonts w:ascii="Times New Roman" w:eastAsia="Calibri" w:hAnsi="Times New Roman" w:cs="Times New Roman"/>
          <w:sz w:val="24"/>
          <w:szCs w:val="24"/>
        </w:rPr>
        <w:t>Wprowadzenie m</w:t>
      </w:r>
      <w:r w:rsidR="00B5420E">
        <w:rPr>
          <w:rFonts w:ascii="Times New Roman" w:eastAsia="Calibri" w:hAnsi="Times New Roman" w:cs="Times New Roman"/>
          <w:sz w:val="24"/>
          <w:szCs w:val="24"/>
        </w:rPr>
        <w:t>edi</w:t>
      </w:r>
      <w:r w:rsidR="00407BE8">
        <w:rPr>
          <w:rFonts w:ascii="Times New Roman" w:eastAsia="Calibri" w:hAnsi="Times New Roman" w:cs="Times New Roman"/>
          <w:sz w:val="24"/>
          <w:szCs w:val="24"/>
        </w:rPr>
        <w:t>ów</w:t>
      </w:r>
      <w:r w:rsidR="00B5420E">
        <w:rPr>
          <w:rFonts w:ascii="Times New Roman" w:eastAsia="Calibri" w:hAnsi="Times New Roman" w:cs="Times New Roman"/>
          <w:sz w:val="24"/>
          <w:szCs w:val="24"/>
        </w:rPr>
        <w:t xml:space="preserve"> do kolumn </w:t>
      </w:r>
      <w:r w:rsidR="00407BE8">
        <w:rPr>
          <w:rFonts w:ascii="Times New Roman" w:eastAsia="Calibri" w:hAnsi="Times New Roman" w:cs="Times New Roman"/>
          <w:sz w:val="24"/>
          <w:szCs w:val="24"/>
        </w:rPr>
        <w:t>musi zostać dostosowane do istniejących instalacji.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116EA1" w14:textId="3EBD2982" w:rsidR="004A219B" w:rsidRPr="00F82CAC" w:rsidRDefault="00A80CB3" w:rsidP="00091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97E">
        <w:rPr>
          <w:rFonts w:ascii="Times New Roman" w:eastAsia="Calibri" w:hAnsi="Times New Roman" w:cs="Times New Roman"/>
          <w:sz w:val="24"/>
          <w:szCs w:val="24"/>
        </w:rPr>
        <w:t>Konstrukcja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rzystawk</w:t>
      </w:r>
      <w:r>
        <w:rPr>
          <w:rFonts w:ascii="Times New Roman" w:eastAsia="Calibri" w:hAnsi="Times New Roman" w:cs="Times New Roman"/>
          <w:sz w:val="24"/>
          <w:szCs w:val="24"/>
        </w:rPr>
        <w:t xml:space="preserve">i musi być 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wykonana z blach i profili stalowych ocynkowanych – nie dopuszcza się stosowania zamkniętych kształtowników (rur i gotowych spawanych zamkniętych profili hutniczych), nie pokrytych od wewnątrz cynkiem i (w przypadku części znajdującej się ponad blatem) po</w:t>
      </w:r>
      <w:r>
        <w:rPr>
          <w:rFonts w:ascii="Times New Roman" w:eastAsia="Calibri" w:hAnsi="Times New Roman" w:cs="Times New Roman"/>
          <w:sz w:val="24"/>
          <w:szCs w:val="24"/>
        </w:rPr>
        <w:t>liuretanową powłoką lakierniczą.</w:t>
      </w:r>
      <w:r w:rsidR="00990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1D5" w:rsidRPr="0038797E">
        <w:rPr>
          <w:rFonts w:ascii="Times New Roman" w:eastAsia="Calibri" w:hAnsi="Times New Roman" w:cs="Times New Roman"/>
          <w:sz w:val="24"/>
          <w:szCs w:val="24"/>
        </w:rPr>
        <w:t>Konstrukcja</w:t>
      </w:r>
      <w:r w:rsidR="009E51D5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9E51D5" w:rsidRPr="00F82CAC">
        <w:rPr>
          <w:rFonts w:ascii="Times New Roman" w:eastAsia="Calibri" w:hAnsi="Times New Roman" w:cs="Times New Roman"/>
          <w:sz w:val="24"/>
          <w:szCs w:val="24"/>
        </w:rPr>
        <w:t>rzystawk</w:t>
      </w:r>
      <w:r w:rsidR="009E51D5">
        <w:rPr>
          <w:rFonts w:ascii="Times New Roman" w:eastAsia="Calibri" w:hAnsi="Times New Roman" w:cs="Times New Roman"/>
          <w:sz w:val="24"/>
          <w:szCs w:val="24"/>
        </w:rPr>
        <w:t>i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nie </w:t>
      </w:r>
      <w:r w:rsidR="009E51D5">
        <w:rPr>
          <w:rFonts w:ascii="Times New Roman" w:eastAsia="Calibri" w:hAnsi="Times New Roman" w:cs="Times New Roman"/>
          <w:sz w:val="24"/>
          <w:szCs w:val="24"/>
        </w:rPr>
        <w:t>może być wykonana z zastosowaniem: elementów wykonanych z aluminium (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kształtowników, blach  i profili</w:t>
      </w:r>
      <w:r w:rsidR="009E51D5">
        <w:rPr>
          <w:rFonts w:ascii="Times New Roman" w:eastAsia="Calibri" w:hAnsi="Times New Roman" w:cs="Times New Roman"/>
          <w:sz w:val="24"/>
          <w:szCs w:val="24"/>
        </w:rPr>
        <w:t>)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, tworzyw sztucznych (z wyjątkiem elementó</w:t>
      </w:r>
      <w:r w:rsidR="00A97946" w:rsidRPr="00F82CAC">
        <w:rPr>
          <w:rFonts w:ascii="Times New Roman" w:eastAsia="Calibri" w:hAnsi="Times New Roman" w:cs="Times New Roman"/>
          <w:sz w:val="24"/>
          <w:szCs w:val="24"/>
        </w:rPr>
        <w:t>w instalacji)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, żywic i materiałów drewnopochodnych.</w:t>
      </w:r>
    </w:p>
    <w:p w14:paraId="201AADCE" w14:textId="5BE111B2" w:rsidR="004A219B" w:rsidRPr="006E38D9" w:rsidRDefault="004A219B" w:rsidP="00091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>Kolumny przystawek muszą mieć łatwo zmywalną, gładką powierzchnię</w:t>
      </w:r>
      <w:r w:rsidR="00A84BED">
        <w:rPr>
          <w:rFonts w:ascii="Times New Roman" w:eastAsia="Calibri" w:hAnsi="Times New Roman" w:cs="Times New Roman"/>
          <w:sz w:val="24"/>
          <w:szCs w:val="24"/>
        </w:rPr>
        <w:t>.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BED">
        <w:rPr>
          <w:rFonts w:ascii="Times New Roman" w:eastAsia="Calibri" w:hAnsi="Times New Roman" w:cs="Times New Roman"/>
          <w:sz w:val="24"/>
          <w:szCs w:val="24"/>
        </w:rPr>
        <w:t xml:space="preserve">Panele frontowe muszą posiadać możliwość zainstalowania do 6 gniazd elektrycznych w panelu i do 3 gniazd w panelu bocznym </w:t>
      </w:r>
      <w:r w:rsidR="0038797E" w:rsidRPr="00A84BED">
        <w:rPr>
          <w:rFonts w:ascii="Times New Roman" w:eastAsia="Calibri" w:hAnsi="Times New Roman" w:cs="Times New Roman"/>
          <w:sz w:val="24"/>
          <w:szCs w:val="24"/>
        </w:rPr>
        <w:t>kolumny</w:t>
      </w:r>
      <w:r w:rsidRPr="00A84B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Gniazda elektryczne w panelach </w:t>
      </w:r>
      <w:r w:rsidR="00421247">
        <w:rPr>
          <w:rFonts w:ascii="Times New Roman" w:eastAsia="Calibri" w:hAnsi="Times New Roman" w:cs="Times New Roman"/>
          <w:sz w:val="24"/>
          <w:szCs w:val="24"/>
        </w:rPr>
        <w:t xml:space="preserve">muszą być </w:t>
      </w:r>
      <w:r w:rsidRPr="00F82CAC">
        <w:rPr>
          <w:rFonts w:ascii="Times New Roman" w:eastAsia="Calibri" w:hAnsi="Times New Roman" w:cs="Times New Roman"/>
          <w:sz w:val="24"/>
          <w:szCs w:val="24"/>
        </w:rPr>
        <w:t>zamontowane w sposób umożliwiający włożenie i wyjęcie wtyczki kątowej dla każdego gniazda</w:t>
      </w:r>
      <w:r w:rsidR="00316E8E">
        <w:rPr>
          <w:rFonts w:ascii="Times New Roman" w:eastAsia="Calibri" w:hAnsi="Times New Roman" w:cs="Times New Roman"/>
          <w:sz w:val="24"/>
          <w:szCs w:val="24"/>
        </w:rPr>
        <w:t xml:space="preserve"> w panelu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bez konieczności wyjmowania wtyczek kątowych z pozostałych gniazd w panelu. Panele muszą posiadać także możliwość zamontowania gniazd 3 – fazowych, wpuszczonych w panel. Gniazda elektryczne i całe panele z </w:t>
      </w:r>
      <w:r w:rsidRPr="00F82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gniazdami w wykonaniu IP 44, oznaczone znakiem CE, jako niezależne urządzenia elektryczne (panel musi posiadać obudowę od tylnej strony gniazdek). </w:t>
      </w:r>
      <w:r w:rsidRPr="00A84BED">
        <w:rPr>
          <w:rFonts w:ascii="Times New Roman" w:eastAsia="Calibri" w:hAnsi="Times New Roman" w:cs="Times New Roman"/>
          <w:sz w:val="24"/>
          <w:szCs w:val="24"/>
        </w:rPr>
        <w:t xml:space="preserve">Klapki gniazdek elektrycznych muszą posiadać miejsce do zamontowania opisu gniazdka, przykryte przeźroczystym tworzywem. Połączenia elektryczne wewnątrz przystawki muszą być wykonane za pomocą systemu wtyczek </w:t>
      </w:r>
      <w:proofErr w:type="spellStart"/>
      <w:r w:rsidR="00706B64" w:rsidRPr="006E38D9">
        <w:rPr>
          <w:rFonts w:ascii="Times New Roman" w:eastAsia="Calibri" w:hAnsi="Times New Roman" w:cs="Times New Roman"/>
          <w:sz w:val="24"/>
          <w:szCs w:val="24"/>
        </w:rPr>
        <w:t>np.</w:t>
      </w:r>
      <w:r w:rsidRPr="006E38D9">
        <w:rPr>
          <w:rFonts w:ascii="Times New Roman" w:eastAsia="Calibri" w:hAnsi="Times New Roman" w:cs="Times New Roman"/>
          <w:sz w:val="24"/>
          <w:szCs w:val="24"/>
        </w:rPr>
        <w:t>GST</w:t>
      </w:r>
      <w:proofErr w:type="spellEnd"/>
      <w:r w:rsidRPr="006E38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8A6F35" w14:textId="77777777" w:rsidR="00175998" w:rsidRPr="006E38D9" w:rsidRDefault="00175998" w:rsidP="001759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BD92702" w14:textId="316B3783" w:rsidR="00316E8E" w:rsidRPr="00175998" w:rsidRDefault="00316E8E" w:rsidP="001759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998">
        <w:rPr>
          <w:rFonts w:ascii="Times New Roman" w:eastAsia="Calibri" w:hAnsi="Times New Roman" w:cs="Times New Roman"/>
          <w:i/>
          <w:sz w:val="24"/>
          <w:szCs w:val="24"/>
        </w:rPr>
        <w:t xml:space="preserve">Wymagana ilość gniazd w </w:t>
      </w:r>
      <w:r w:rsidR="007821A3" w:rsidRPr="00175998">
        <w:rPr>
          <w:rFonts w:ascii="Times New Roman" w:eastAsia="Calibri" w:hAnsi="Times New Roman" w:cs="Times New Roman"/>
          <w:i/>
          <w:sz w:val="24"/>
          <w:szCs w:val="24"/>
        </w:rPr>
        <w:t>kolumnach przystawek</w:t>
      </w:r>
      <w:r w:rsidRPr="00175998">
        <w:rPr>
          <w:rFonts w:ascii="Times New Roman" w:eastAsia="Calibri" w:hAnsi="Times New Roman" w:cs="Times New Roman"/>
          <w:i/>
          <w:sz w:val="24"/>
          <w:szCs w:val="24"/>
        </w:rPr>
        <w:t xml:space="preserve"> wskazana</w:t>
      </w:r>
      <w:r w:rsidRPr="0017599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75998">
        <w:rPr>
          <w:rFonts w:ascii="Times New Roman" w:eastAsia="Calibri" w:hAnsi="Times New Roman" w:cs="Times New Roman"/>
          <w:i/>
          <w:sz w:val="24"/>
          <w:szCs w:val="24"/>
        </w:rPr>
        <w:t xml:space="preserve">jest w 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Wykazie wyposażenia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4BA6101" w14:textId="77777777" w:rsidR="00316E8E" w:rsidRPr="00F82CAC" w:rsidRDefault="00316E8E" w:rsidP="000918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81EC7" w14:textId="20313489" w:rsidR="007821A3" w:rsidRDefault="004A219B" w:rsidP="00782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Kolumny przystawek </w:t>
      </w:r>
      <w:r w:rsidR="00C25378">
        <w:rPr>
          <w:rFonts w:ascii="Times New Roman" w:eastAsia="Calibri" w:hAnsi="Times New Roman" w:cs="Times New Roman"/>
          <w:sz w:val="24"/>
          <w:szCs w:val="24"/>
        </w:rPr>
        <w:t xml:space="preserve">muszą być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połączone ze sobą półkami szklanymi w metalowej ramie </w:t>
      </w:r>
      <w:r w:rsidR="007821A3">
        <w:rPr>
          <w:rFonts w:ascii="Times New Roman" w:eastAsia="Calibri" w:hAnsi="Times New Roman" w:cs="Times New Roman"/>
          <w:sz w:val="24"/>
          <w:szCs w:val="24"/>
        </w:rPr>
        <w:t>w formie kuwety</w:t>
      </w:r>
      <w:r w:rsidR="007821A3"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CAC">
        <w:rPr>
          <w:rFonts w:ascii="Times New Roman" w:eastAsia="Calibri" w:hAnsi="Times New Roman" w:cs="Times New Roman"/>
          <w:sz w:val="24"/>
          <w:szCs w:val="24"/>
        </w:rPr>
        <w:t>z dnem</w:t>
      </w:r>
      <w:r w:rsidR="00782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(wykonanej z tego samego materiału co panele w kolumnach) – szkło bezpieczne ESG podparte na całym obwodzie półki. </w:t>
      </w:r>
      <w:r w:rsidR="003709F1">
        <w:rPr>
          <w:rFonts w:ascii="Times New Roman" w:eastAsia="Calibri" w:hAnsi="Times New Roman" w:cs="Times New Roman"/>
          <w:sz w:val="24"/>
          <w:szCs w:val="24"/>
        </w:rPr>
        <w:t>S</w:t>
      </w:r>
      <w:r w:rsidRPr="00F82CAC">
        <w:rPr>
          <w:rFonts w:ascii="Times New Roman" w:eastAsia="Calibri" w:hAnsi="Times New Roman" w:cs="Times New Roman"/>
          <w:sz w:val="24"/>
          <w:szCs w:val="24"/>
        </w:rPr>
        <w:t>zkło półki nie może wystawać poza  krawędź ramy. Półki muszą być zamontowane, od wewnętrznej strony kolumn, tak by zabezpieczyć je przed spadnięciem przy uderzeniu w półkę od dołu.</w:t>
      </w:r>
      <w:r w:rsidR="005D0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9F1">
        <w:rPr>
          <w:rFonts w:ascii="Times New Roman" w:eastAsia="Calibri" w:hAnsi="Times New Roman" w:cs="Times New Roman"/>
          <w:sz w:val="24"/>
          <w:szCs w:val="24"/>
        </w:rPr>
        <w:t>Minimalna nośność półki – 25 kg.</w:t>
      </w:r>
    </w:p>
    <w:p w14:paraId="4B8BBE93" w14:textId="77777777" w:rsidR="003709F1" w:rsidRDefault="003709F1" w:rsidP="00782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AEE6F" w14:textId="3D7E4D60" w:rsidR="003709F1" w:rsidRDefault="007821A3" w:rsidP="003B1E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09F1">
        <w:rPr>
          <w:rFonts w:ascii="Times New Roman" w:eastAsia="Calibri" w:hAnsi="Times New Roman" w:cs="Times New Roman"/>
          <w:i/>
          <w:sz w:val="24"/>
          <w:szCs w:val="24"/>
        </w:rPr>
        <w:t xml:space="preserve">Wymagana ilość półek w przystawkach </w:t>
      </w:r>
      <w:r w:rsidR="003709F1" w:rsidRPr="003709F1">
        <w:rPr>
          <w:rFonts w:ascii="Times New Roman" w:eastAsia="Calibri" w:hAnsi="Times New Roman" w:cs="Times New Roman"/>
          <w:i/>
          <w:sz w:val="24"/>
          <w:szCs w:val="24"/>
        </w:rPr>
        <w:t xml:space="preserve">oraz wysokość ich montowania </w:t>
      </w:r>
      <w:r w:rsidRPr="003709F1">
        <w:rPr>
          <w:rFonts w:ascii="Times New Roman" w:eastAsia="Calibri" w:hAnsi="Times New Roman" w:cs="Times New Roman"/>
          <w:i/>
          <w:sz w:val="24"/>
          <w:szCs w:val="24"/>
        </w:rPr>
        <w:t>wskazana</w:t>
      </w:r>
      <w:r w:rsidRPr="003709F1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709F1">
        <w:rPr>
          <w:rFonts w:ascii="Times New Roman" w:eastAsia="Calibri" w:hAnsi="Times New Roman" w:cs="Times New Roman"/>
          <w:i/>
          <w:sz w:val="24"/>
          <w:szCs w:val="24"/>
        </w:rPr>
        <w:t xml:space="preserve">jest w 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Wykazie wyposażenia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04A2088" w14:textId="77777777" w:rsidR="003B1E1E" w:rsidRDefault="003B1E1E" w:rsidP="003B1E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C0F18" w14:textId="77777777" w:rsidR="004A219B" w:rsidRPr="00F82CAC" w:rsidRDefault="002A2C89" w:rsidP="00B22D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Kolumny przystawek muszą być </w:t>
      </w:r>
      <w:proofErr w:type="spellStart"/>
      <w:r w:rsidR="004A219B" w:rsidRPr="00F82CAC">
        <w:rPr>
          <w:rFonts w:ascii="Times New Roman" w:eastAsia="Calibri" w:hAnsi="Times New Roman" w:cs="Times New Roman"/>
          <w:sz w:val="24"/>
          <w:szCs w:val="24"/>
        </w:rPr>
        <w:t>połączen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na wysokości blatu roboczego stołu </w:t>
      </w:r>
      <w:r>
        <w:rPr>
          <w:rFonts w:ascii="Times New Roman" w:eastAsia="Calibri" w:hAnsi="Times New Roman" w:cs="Times New Roman"/>
          <w:sz w:val="24"/>
          <w:szCs w:val="24"/>
        </w:rPr>
        <w:t>mostkiem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550">
        <w:rPr>
          <w:rFonts w:ascii="Times New Roman" w:eastAsia="Calibri" w:hAnsi="Times New Roman" w:cs="Times New Roman"/>
          <w:sz w:val="24"/>
          <w:szCs w:val="24"/>
        </w:rPr>
        <w:t xml:space="preserve">konstrukcyjnym 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z blachy stalowej ocynkowanej </w:t>
      </w:r>
      <w:r>
        <w:rPr>
          <w:rFonts w:ascii="Times New Roman" w:eastAsia="Calibri" w:hAnsi="Times New Roman" w:cs="Times New Roman"/>
          <w:sz w:val="24"/>
          <w:szCs w:val="24"/>
        </w:rPr>
        <w:t>lub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550" w:rsidRPr="000A3550">
        <w:rPr>
          <w:rFonts w:ascii="Times New Roman" w:eastAsia="Calibri" w:hAnsi="Times New Roman" w:cs="Times New Roman"/>
          <w:sz w:val="24"/>
          <w:szCs w:val="24"/>
        </w:rPr>
        <w:t>mostkiem konstrukcyjnym</w:t>
      </w:r>
      <w:r w:rsidR="000A3550">
        <w:rPr>
          <w:rFonts w:ascii="Times New Roman" w:eastAsia="Calibri" w:hAnsi="Times New Roman" w:cs="Times New Roman"/>
          <w:sz w:val="24"/>
          <w:szCs w:val="24"/>
        </w:rPr>
        <w:t xml:space="preserve"> ze </w:t>
      </w:r>
      <w:proofErr w:type="spellStart"/>
      <w:r w:rsidR="000A3550">
        <w:rPr>
          <w:rFonts w:ascii="Times New Roman" w:eastAsia="Calibri" w:hAnsi="Times New Roman" w:cs="Times New Roman"/>
          <w:sz w:val="24"/>
          <w:szCs w:val="24"/>
        </w:rPr>
        <w:t>zlewikiem</w:t>
      </w:r>
      <w:proofErr w:type="spellEnd"/>
      <w:r w:rsidR="000A3550">
        <w:rPr>
          <w:rFonts w:ascii="Times New Roman" w:eastAsia="Calibri" w:hAnsi="Times New Roman" w:cs="Times New Roman"/>
          <w:sz w:val="24"/>
          <w:szCs w:val="24"/>
        </w:rPr>
        <w:t xml:space="preserve"> z polipropylenu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9BDB4B" w14:textId="6339FAC7" w:rsidR="004A219B" w:rsidRPr="00F82CAC" w:rsidRDefault="004A219B" w:rsidP="00B22D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>Armatura zainstalowana w panelach kolumny instalacyjnej przy</w:t>
      </w:r>
      <w:r w:rsidR="0048765D">
        <w:rPr>
          <w:rFonts w:ascii="Times New Roman" w:eastAsia="Calibri" w:hAnsi="Times New Roman" w:cs="Times New Roman"/>
          <w:sz w:val="24"/>
          <w:szCs w:val="24"/>
        </w:rPr>
        <w:t xml:space="preserve">stawki </w:t>
      </w:r>
      <w:r w:rsidR="00A92F38">
        <w:rPr>
          <w:rFonts w:ascii="Times New Roman" w:eastAsia="Calibri" w:hAnsi="Times New Roman" w:cs="Times New Roman"/>
          <w:sz w:val="24"/>
          <w:szCs w:val="24"/>
        </w:rPr>
        <w:t xml:space="preserve">musi być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pokryta </w:t>
      </w:r>
      <w:r w:rsidRPr="005D27AD">
        <w:rPr>
          <w:rFonts w:ascii="Times New Roman" w:eastAsia="Calibri" w:hAnsi="Times New Roman" w:cs="Times New Roman"/>
          <w:sz w:val="24"/>
          <w:szCs w:val="24"/>
        </w:rPr>
        <w:t>białą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powłoką poliuretanową.</w:t>
      </w:r>
    </w:p>
    <w:p w14:paraId="6B4BA58B" w14:textId="77777777" w:rsidR="001D21FF" w:rsidRPr="00F82CAC" w:rsidRDefault="001D21FF" w:rsidP="003B7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8B221" w14:textId="77777777" w:rsidR="00D96FFF" w:rsidRPr="00175998" w:rsidRDefault="00175998" w:rsidP="00861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Rodzaje blatów</w:t>
      </w:r>
    </w:p>
    <w:p w14:paraId="1F96839E" w14:textId="77777777" w:rsidR="004A219B" w:rsidRPr="00F82CAC" w:rsidRDefault="004A219B" w:rsidP="004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14:paraId="6C43FFE4" w14:textId="35E9C9B5" w:rsidR="008D096A" w:rsidRPr="00473B70" w:rsidRDefault="004A219B" w:rsidP="003C42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B70">
        <w:rPr>
          <w:rFonts w:ascii="Times New Roman" w:eastAsia="Calibri" w:hAnsi="Times New Roman" w:cs="Times New Roman"/>
          <w:b/>
          <w:bCs/>
          <w:sz w:val="24"/>
          <w:szCs w:val="24"/>
        </w:rPr>
        <w:t>Blat z żywicy fenolowej</w:t>
      </w:r>
      <w:r w:rsidRPr="00473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C6D74" w:rsidRPr="00473B70">
        <w:rPr>
          <w:rStyle w:val="Uwydatnienie"/>
          <w:rFonts w:ascii="Times New Roman" w:hAnsi="Times New Roman" w:cs="Times New Roman"/>
        </w:rPr>
        <w:t>Trespa</w:t>
      </w:r>
      <w:proofErr w:type="spellEnd"/>
      <w:r w:rsidR="003C422B">
        <w:rPr>
          <w:rStyle w:val="Uwydatnienie"/>
          <w:rFonts w:ascii="Times New Roman" w:hAnsi="Times New Roman" w:cs="Times New Roman"/>
        </w:rPr>
        <w:t xml:space="preserve"> </w:t>
      </w:r>
    </w:p>
    <w:p w14:paraId="07BCB036" w14:textId="40F84DF1" w:rsidR="003A1DE4" w:rsidRDefault="00717CA2" w:rsidP="00881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Blat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z żywic fenolowych </w:t>
      </w:r>
      <w:r w:rsidR="008E5F3D">
        <w:rPr>
          <w:rFonts w:ascii="Times New Roman" w:eastAsia="Calibri" w:hAnsi="Times New Roman" w:cs="Times New Roman"/>
          <w:sz w:val="24"/>
          <w:szCs w:val="24"/>
        </w:rPr>
        <w:t xml:space="preserve">musi być 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obustronnie laminowan</w:t>
      </w:r>
      <w:r w:rsidR="008E5F3D">
        <w:rPr>
          <w:rFonts w:ascii="Times New Roman" w:eastAsia="Calibri" w:hAnsi="Times New Roman" w:cs="Times New Roman"/>
          <w:sz w:val="24"/>
          <w:szCs w:val="24"/>
        </w:rPr>
        <w:t xml:space="preserve">y i mieć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grubości 20 mm (+/- 4 mm). </w:t>
      </w:r>
      <w:r w:rsidR="00E97E9D">
        <w:rPr>
          <w:rFonts w:ascii="Times New Roman" w:eastAsia="Calibri" w:hAnsi="Times New Roman" w:cs="Times New Roman"/>
          <w:sz w:val="24"/>
          <w:szCs w:val="24"/>
        </w:rPr>
        <w:t>Kolor blatu</w:t>
      </w:r>
      <w:r w:rsidR="001A1E0C">
        <w:rPr>
          <w:rFonts w:ascii="Times New Roman" w:eastAsia="Calibri" w:hAnsi="Times New Roman" w:cs="Times New Roman"/>
          <w:sz w:val="24"/>
          <w:szCs w:val="24"/>
        </w:rPr>
        <w:t xml:space="preserve"> z gamy kolorów</w:t>
      </w:r>
      <w:r w:rsidR="00E97E9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1E0C">
        <w:rPr>
          <w:rFonts w:ascii="Times New Roman" w:eastAsia="Calibri" w:hAnsi="Times New Roman" w:cs="Times New Roman"/>
          <w:sz w:val="24"/>
          <w:szCs w:val="24"/>
        </w:rPr>
        <w:t xml:space="preserve">zielony, </w:t>
      </w:r>
      <w:r w:rsidR="00E97E9D">
        <w:rPr>
          <w:rFonts w:ascii="Times New Roman" w:eastAsia="Calibri" w:hAnsi="Times New Roman" w:cs="Times New Roman"/>
          <w:sz w:val="24"/>
          <w:szCs w:val="24"/>
        </w:rPr>
        <w:t>niebieski</w:t>
      </w:r>
      <w:r w:rsidR="001A1E0C">
        <w:rPr>
          <w:rFonts w:ascii="Times New Roman" w:eastAsia="Calibri" w:hAnsi="Times New Roman" w:cs="Times New Roman"/>
          <w:sz w:val="24"/>
          <w:szCs w:val="24"/>
        </w:rPr>
        <w:t>, szary</w:t>
      </w:r>
      <w:r w:rsidR="000D6458">
        <w:rPr>
          <w:rFonts w:ascii="Times New Roman" w:eastAsia="Calibri" w:hAnsi="Times New Roman" w:cs="Times New Roman"/>
          <w:sz w:val="24"/>
          <w:szCs w:val="24"/>
        </w:rPr>
        <w:t xml:space="preserve"> (wskazany przez zamawiającego)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. Blaty te musz</w:t>
      </w:r>
      <w:r w:rsidR="005B7077">
        <w:rPr>
          <w:rFonts w:ascii="Times New Roman" w:eastAsia="Calibri" w:hAnsi="Times New Roman" w:cs="Times New Roman"/>
          <w:sz w:val="24"/>
          <w:szCs w:val="24"/>
        </w:rPr>
        <w:t>ą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występować w wersji</w:t>
      </w:r>
      <w:r w:rsidR="008E5F3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1E0C">
        <w:rPr>
          <w:rFonts w:ascii="Times New Roman" w:eastAsia="Calibri" w:hAnsi="Times New Roman" w:cs="Times New Roman"/>
          <w:sz w:val="24"/>
          <w:szCs w:val="24"/>
        </w:rPr>
        <w:t>z 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obrzeżem płaskim i obrzeżem podniesionym. </w:t>
      </w:r>
    </w:p>
    <w:p w14:paraId="6CC0CE1F" w14:textId="77777777" w:rsidR="004A219B" w:rsidRPr="00F82CAC" w:rsidRDefault="008E5F3D" w:rsidP="004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Powierzchnia blatu 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886">
        <w:rPr>
          <w:rFonts w:ascii="Times New Roman" w:eastAsia="Calibri" w:hAnsi="Times New Roman" w:cs="Times New Roman"/>
          <w:sz w:val="24"/>
          <w:szCs w:val="24"/>
        </w:rPr>
        <w:t>musi być odporn</w:t>
      </w:r>
      <w:r w:rsidR="007B16D3">
        <w:rPr>
          <w:rFonts w:ascii="Times New Roman" w:eastAsia="Calibri" w:hAnsi="Times New Roman" w:cs="Times New Roman"/>
          <w:sz w:val="24"/>
          <w:szCs w:val="24"/>
        </w:rPr>
        <w:t>a</w:t>
      </w:r>
      <w:r w:rsidR="00A21886">
        <w:rPr>
          <w:rFonts w:ascii="Times New Roman" w:eastAsia="Calibri" w:hAnsi="Times New Roman" w:cs="Times New Roman"/>
          <w:sz w:val="24"/>
          <w:szCs w:val="24"/>
        </w:rPr>
        <w:t xml:space="preserve"> chemicznie na substancje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BB0788B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C45CD">
        <w:rPr>
          <w:rFonts w:ascii="Times New Roman" w:eastAsia="Calibri" w:hAnsi="Times New Roman" w:cs="Times New Roman"/>
          <w:sz w:val="24"/>
          <w:szCs w:val="24"/>
        </w:rPr>
        <w:t xml:space="preserve">aceton </w:t>
      </w:r>
    </w:p>
    <w:p w14:paraId="7C0D3AF1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45CD">
        <w:rPr>
          <w:rFonts w:ascii="Times New Roman" w:eastAsia="Calibri" w:hAnsi="Times New Roman" w:cs="Times New Roman"/>
          <w:sz w:val="24"/>
          <w:szCs w:val="24"/>
        </w:rPr>
        <w:t>acetonitryl</w:t>
      </w:r>
      <w:proofErr w:type="spellEnd"/>
      <w:r w:rsidRPr="002C45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9B3693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C45CD">
        <w:rPr>
          <w:rFonts w:ascii="Times New Roman" w:eastAsia="Calibri" w:hAnsi="Times New Roman" w:cs="Times New Roman"/>
          <w:sz w:val="24"/>
          <w:szCs w:val="24"/>
        </w:rPr>
        <w:t>benzyna</w:t>
      </w:r>
    </w:p>
    <w:p w14:paraId="3789652B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C45CD">
        <w:rPr>
          <w:rFonts w:ascii="Times New Roman" w:eastAsia="Calibri" w:hAnsi="Times New Roman" w:cs="Times New Roman"/>
          <w:sz w:val="24"/>
          <w:szCs w:val="24"/>
        </w:rPr>
        <w:t xml:space="preserve">bezwodnik octowy </w:t>
      </w:r>
    </w:p>
    <w:p w14:paraId="2CFAEC34" w14:textId="77777777" w:rsidR="00A21886" w:rsidRPr="002C45CD" w:rsidRDefault="00A21886" w:rsidP="00CC0D71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dichlorometan</w:t>
      </w:r>
      <w:proofErr w:type="spellEnd"/>
    </w:p>
    <w:p w14:paraId="3144489B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trichlorometan</w:t>
      </w:r>
      <w:proofErr w:type="spellEnd"/>
    </w:p>
    <w:p w14:paraId="23A22140" w14:textId="77777777" w:rsidR="00A21886" w:rsidRPr="00900FD5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tetra</w:t>
      </w:r>
      <w:r w:rsidRPr="00900FD5">
        <w:rPr>
          <w:rFonts w:ascii="Times New Roman" w:eastAsia="Calibri" w:hAnsi="Times New Roman" w:cs="Times New Roman"/>
          <w:sz w:val="24"/>
          <w:szCs w:val="24"/>
        </w:rPr>
        <w:t>chlorometan</w:t>
      </w:r>
      <w:proofErr w:type="spellEnd"/>
    </w:p>
    <w:p w14:paraId="1DE25DE8" w14:textId="77777777" w:rsidR="00A21886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900FD5">
        <w:rPr>
          <w:rFonts w:ascii="Times New Roman" w:eastAsia="Calibri" w:hAnsi="Times New Roman" w:cs="Times New Roman"/>
          <w:sz w:val="24"/>
          <w:szCs w:val="24"/>
        </w:rPr>
        <w:t xml:space="preserve">formaldehyd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(36-38)%</w:t>
      </w:r>
    </w:p>
    <w:p w14:paraId="103955F7" w14:textId="77777777" w:rsidR="00A21886" w:rsidRPr="00E97E9D" w:rsidRDefault="00A21886" w:rsidP="00E97E9D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C45CD">
        <w:rPr>
          <w:rFonts w:ascii="Times New Roman" w:eastAsia="Calibri" w:hAnsi="Times New Roman" w:cs="Times New Roman"/>
          <w:sz w:val="24"/>
          <w:szCs w:val="24"/>
        </w:rPr>
        <w:t>glikol etylenowy</w:t>
      </w:r>
    </w:p>
    <w:p w14:paraId="02A39F8E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C45CD">
        <w:rPr>
          <w:rFonts w:ascii="Times New Roman" w:eastAsia="Calibri" w:hAnsi="Times New Roman" w:cs="Times New Roman"/>
          <w:sz w:val="24"/>
          <w:szCs w:val="24"/>
        </w:rPr>
        <w:t>ksylen</w:t>
      </w:r>
    </w:p>
    <w:p w14:paraId="5A2CAE40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C45CD">
        <w:rPr>
          <w:rFonts w:ascii="Times New Roman" w:eastAsia="Calibri" w:hAnsi="Times New Roman" w:cs="Times New Roman"/>
          <w:sz w:val="24"/>
          <w:szCs w:val="24"/>
        </w:rPr>
        <w:t xml:space="preserve">kwas azotowy </w:t>
      </w:r>
      <w:r>
        <w:rPr>
          <w:rFonts w:ascii="Times New Roman" w:eastAsia="Calibri" w:hAnsi="Times New Roman" w:cs="Times New Roman"/>
          <w:sz w:val="24"/>
          <w:szCs w:val="24"/>
        </w:rPr>
        <w:t>roztwór z przedziału 10% - 70%</w:t>
      </w:r>
    </w:p>
    <w:p w14:paraId="7F25B8C5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kwas siarkowy roztwór z przedziału 10% - </w:t>
      </w:r>
      <w:r w:rsidRPr="002C45CD">
        <w:rPr>
          <w:rFonts w:ascii="Times New Roman" w:eastAsia="Calibri" w:hAnsi="Times New Roman" w:cs="Times New Roman"/>
          <w:sz w:val="24"/>
          <w:szCs w:val="24"/>
        </w:rPr>
        <w:t>98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14:paraId="652E6782" w14:textId="77777777" w:rsidR="00A21886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8C2E30">
        <w:rPr>
          <w:rFonts w:ascii="Times New Roman" w:eastAsia="Calibri" w:hAnsi="Times New Roman" w:cs="Times New Roman"/>
          <w:sz w:val="24"/>
          <w:szCs w:val="24"/>
        </w:rPr>
        <w:t>kwas solny roztwór  ~ 10%</w:t>
      </w:r>
    </w:p>
    <w:p w14:paraId="4045CF80" w14:textId="77777777" w:rsidR="00E97E9D" w:rsidRPr="008C2E30" w:rsidRDefault="00E97E9D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lodowaty kwas octowy</w:t>
      </w:r>
    </w:p>
    <w:p w14:paraId="51364335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C45CD">
        <w:rPr>
          <w:rFonts w:ascii="Times New Roman" w:eastAsia="Calibri" w:hAnsi="Times New Roman" w:cs="Times New Roman"/>
          <w:sz w:val="24"/>
          <w:szCs w:val="24"/>
        </w:rPr>
        <w:t>n-heksan</w:t>
      </w:r>
    </w:p>
    <w:p w14:paraId="29BD1CB3" w14:textId="77777777" w:rsidR="00A21886" w:rsidRPr="00E97E9D" w:rsidRDefault="00A21886" w:rsidP="00E97E9D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C45CD">
        <w:rPr>
          <w:rFonts w:ascii="Times New Roman" w:eastAsia="Calibri" w:hAnsi="Times New Roman" w:cs="Times New Roman"/>
          <w:sz w:val="24"/>
          <w:szCs w:val="24"/>
        </w:rPr>
        <w:t>octan etylu</w:t>
      </w:r>
    </w:p>
    <w:p w14:paraId="5702CDB3" w14:textId="77777777" w:rsidR="00A21886" w:rsidRPr="002C45CD" w:rsidRDefault="00A21886" w:rsidP="00CC0D71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2C45CD">
        <w:rPr>
          <w:rFonts w:ascii="Times New Roman" w:eastAsia="Calibri" w:hAnsi="Times New Roman" w:cs="Times New Roman"/>
          <w:sz w:val="24"/>
          <w:szCs w:val="24"/>
        </w:rPr>
        <w:t>wodorotlenek sodowy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roztwór z przedziału 10% -40%</w:t>
      </w:r>
    </w:p>
    <w:p w14:paraId="219A4198" w14:textId="77777777" w:rsidR="003A1DE4" w:rsidRPr="002C45CD" w:rsidRDefault="00A21886" w:rsidP="00CC0D71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nadtlenek wodoru roztwó</w:t>
      </w:r>
      <w:r w:rsidR="0008253D">
        <w:rPr>
          <w:rFonts w:ascii="Times New Roman" w:eastAsia="Calibri" w:hAnsi="Times New Roman" w:cs="Times New Roman"/>
          <w:sz w:val="24"/>
          <w:szCs w:val="24"/>
          <w:lang w:eastAsia="pl-PL"/>
        </w:rPr>
        <w:t>r ~ 3%</w:t>
      </w:r>
    </w:p>
    <w:p w14:paraId="35D31778" w14:textId="77777777" w:rsidR="00717CA2" w:rsidRDefault="00717CA2" w:rsidP="004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839B8" w14:textId="77777777" w:rsidR="004A219B" w:rsidRPr="00F82CAC" w:rsidRDefault="004A219B" w:rsidP="004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>Odporność na wyżej wymienione substancje oznacza brak widocznych odbarwień, utraty połysku czy zmian w strukturze powierzchni blatu, po 24-godzinne</w:t>
      </w:r>
      <w:r w:rsidR="005B7077">
        <w:rPr>
          <w:rFonts w:ascii="Times New Roman" w:eastAsia="Calibri" w:hAnsi="Times New Roman" w:cs="Times New Roman"/>
          <w:sz w:val="24"/>
          <w:szCs w:val="24"/>
        </w:rPr>
        <w:t>j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ekspozycji blatu na daną substancję. </w:t>
      </w:r>
      <w:r w:rsidRPr="00F82CAC">
        <w:rPr>
          <w:rFonts w:ascii="Times New Roman" w:eastAsia="Calibri" w:hAnsi="Times New Roman" w:cs="Times New Roman"/>
          <w:sz w:val="24"/>
          <w:szCs w:val="24"/>
        </w:rPr>
        <w:lastRenderedPageBreak/>
        <w:t>Odporność tą należy potwierdzić sprawozdaniem z testów zawierającym tabele odporności na poszczególne substancje</w:t>
      </w:r>
      <w:r w:rsidR="00717CA2">
        <w:rPr>
          <w:rFonts w:ascii="Times New Roman" w:eastAsia="Calibri" w:hAnsi="Times New Roman" w:cs="Times New Roman"/>
          <w:sz w:val="24"/>
          <w:szCs w:val="24"/>
        </w:rPr>
        <w:t xml:space="preserve"> dołączonym do oferty</w:t>
      </w:r>
      <w:r w:rsidRPr="00F82CAC">
        <w:rPr>
          <w:rFonts w:ascii="Times New Roman" w:eastAsia="Calibri" w:hAnsi="Times New Roman" w:cs="Times New Roman"/>
          <w:sz w:val="24"/>
          <w:szCs w:val="24"/>
        </w:rPr>
        <w:t>, dopuszcza się testy przeprowadzone przez producenta blatów i publikowane w jego materiałach.</w:t>
      </w:r>
    </w:p>
    <w:p w14:paraId="4E0B53F6" w14:textId="77777777" w:rsidR="004A219B" w:rsidRPr="006E38D9" w:rsidRDefault="004A219B" w:rsidP="004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D9">
        <w:rPr>
          <w:rFonts w:ascii="Times New Roman" w:eastAsia="Calibri" w:hAnsi="Times New Roman" w:cs="Times New Roman"/>
          <w:sz w:val="24"/>
          <w:szCs w:val="24"/>
        </w:rPr>
        <w:t>Blaty muszą posiadać następujące parametry wytrzymałości mechanicznej, potwierdzone dołączonym do oferty arkuszem właściwości materiału, wy</w:t>
      </w:r>
      <w:r w:rsidR="005B7077" w:rsidRPr="006E38D9">
        <w:rPr>
          <w:rFonts w:ascii="Times New Roman" w:eastAsia="Calibri" w:hAnsi="Times New Roman" w:cs="Times New Roman"/>
          <w:sz w:val="24"/>
          <w:szCs w:val="24"/>
        </w:rPr>
        <w:t>danym przez producenta blatu</w:t>
      </w:r>
      <w:r w:rsidRPr="006E38D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A0D19F" w14:textId="77777777" w:rsidR="004A219B" w:rsidRPr="006E38D9" w:rsidRDefault="009329FA" w:rsidP="00CC0D71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D9">
        <w:rPr>
          <w:rFonts w:ascii="Times New Roman" w:eastAsia="Calibri" w:hAnsi="Times New Roman" w:cs="Times New Roman"/>
          <w:sz w:val="24"/>
          <w:szCs w:val="24"/>
        </w:rPr>
        <w:t>o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 xml:space="preserve">dporność na suche ciepło, </w:t>
      </w:r>
      <w:r w:rsidR="004A219B" w:rsidRPr="006E38D9">
        <w:rPr>
          <w:rFonts w:ascii="Times New Roman" w:eastAsia="Calibri" w:hAnsi="Times New Roman" w:cs="Times New Roman"/>
          <w:bCs/>
          <w:iCs/>
          <w:sz w:val="24"/>
          <w:szCs w:val="24"/>
        </w:rPr>
        <w:t>badana według normy EN 438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>, co najmniej 4, dla 180</w:t>
      </w:r>
      <w:r w:rsidR="004A219B" w:rsidRPr="006E38D9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>C</w:t>
      </w:r>
      <w:r w:rsidRPr="006E38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B967EA6" w14:textId="77777777" w:rsidR="004A219B" w:rsidRPr="006E38D9" w:rsidRDefault="009329FA" w:rsidP="00CC0D71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D9">
        <w:rPr>
          <w:rFonts w:ascii="Times New Roman" w:eastAsia="Calibri" w:hAnsi="Times New Roman" w:cs="Times New Roman"/>
          <w:sz w:val="24"/>
          <w:szCs w:val="24"/>
        </w:rPr>
        <w:t>o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 xml:space="preserve">dporność na wilgotne ciepło, </w:t>
      </w:r>
      <w:r w:rsidR="004A219B" w:rsidRPr="006E38D9">
        <w:rPr>
          <w:rFonts w:ascii="Times New Roman" w:eastAsia="Calibri" w:hAnsi="Times New Roman" w:cs="Times New Roman"/>
          <w:bCs/>
          <w:iCs/>
          <w:sz w:val="24"/>
          <w:szCs w:val="24"/>
        </w:rPr>
        <w:t>badana według normy EN 12721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>, co najmniej 4, dla 100</w:t>
      </w:r>
      <w:r w:rsidR="004A219B" w:rsidRPr="006E38D9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>C</w:t>
      </w:r>
      <w:r w:rsidRPr="006E38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85A7DC" w14:textId="77777777" w:rsidR="004A219B" w:rsidRPr="006E38D9" w:rsidRDefault="009329FA" w:rsidP="00CC0D7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D9">
        <w:rPr>
          <w:rFonts w:ascii="Times New Roman" w:eastAsia="Calibri" w:hAnsi="Times New Roman" w:cs="Times New Roman"/>
          <w:sz w:val="24"/>
          <w:szCs w:val="24"/>
        </w:rPr>
        <w:t>o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 xml:space="preserve">dporność na zarysowania, </w:t>
      </w:r>
      <w:r w:rsidR="004A219B" w:rsidRPr="006E38D9">
        <w:rPr>
          <w:rFonts w:ascii="Times New Roman" w:eastAsia="Calibri" w:hAnsi="Times New Roman" w:cs="Times New Roman"/>
          <w:bCs/>
          <w:iCs/>
          <w:sz w:val="24"/>
          <w:szCs w:val="24"/>
        </w:rPr>
        <w:t>badana według normy EN 438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 xml:space="preserve"> co najmniej 4</w:t>
      </w:r>
      <w:r w:rsidRPr="006E38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8558A6" w14:textId="77777777" w:rsidR="004A219B" w:rsidRPr="006E38D9" w:rsidRDefault="009329FA" w:rsidP="00CC0D7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D9">
        <w:rPr>
          <w:rFonts w:ascii="Times New Roman" w:eastAsia="Calibri" w:hAnsi="Times New Roman" w:cs="Times New Roman"/>
          <w:sz w:val="24"/>
          <w:szCs w:val="24"/>
        </w:rPr>
        <w:t>o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 xml:space="preserve">dporność na zmianę koloru, </w:t>
      </w:r>
      <w:r w:rsidR="004A219B" w:rsidRPr="006E38D9">
        <w:rPr>
          <w:rFonts w:ascii="Times New Roman" w:eastAsia="Calibri" w:hAnsi="Times New Roman" w:cs="Times New Roman"/>
          <w:bCs/>
          <w:iCs/>
          <w:sz w:val="24"/>
          <w:szCs w:val="24"/>
        </w:rPr>
        <w:t>badana według normy ASTM G53-91</w:t>
      </w:r>
      <w:r w:rsidR="001E2894" w:rsidRPr="006E38D9">
        <w:rPr>
          <w:rFonts w:ascii="Times New Roman" w:eastAsia="Calibri" w:hAnsi="Times New Roman" w:cs="Times New Roman"/>
          <w:sz w:val="24"/>
          <w:szCs w:val="24"/>
        </w:rPr>
        <w:t xml:space="preserve"> (315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>-400nm) co najmniej 6</w:t>
      </w:r>
      <w:r w:rsidRPr="006E38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A694D8" w14:textId="77777777" w:rsidR="004A219B" w:rsidRPr="006E38D9" w:rsidRDefault="009329FA" w:rsidP="00CC0D7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D9">
        <w:rPr>
          <w:rFonts w:ascii="Times New Roman" w:eastAsia="Calibri" w:hAnsi="Times New Roman" w:cs="Times New Roman"/>
          <w:sz w:val="24"/>
          <w:szCs w:val="24"/>
        </w:rPr>
        <w:t>m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 xml:space="preserve">oduł sprężystości,  </w:t>
      </w:r>
      <w:r w:rsidR="004A219B" w:rsidRPr="006E38D9">
        <w:rPr>
          <w:rFonts w:ascii="Times New Roman" w:eastAsia="Calibri" w:hAnsi="Times New Roman" w:cs="Times New Roman"/>
          <w:bCs/>
          <w:iCs/>
          <w:sz w:val="24"/>
          <w:szCs w:val="24"/>
        </w:rPr>
        <w:t>badany według normy ISO 178</w:t>
      </w:r>
      <w:r w:rsidR="004A219B" w:rsidRPr="006E38D9">
        <w:rPr>
          <w:rFonts w:ascii="Times New Roman" w:eastAsia="Calibri" w:hAnsi="Times New Roman" w:cs="Times New Roman"/>
          <w:sz w:val="24"/>
          <w:szCs w:val="24"/>
        </w:rPr>
        <w:t>, co najmniej 9000 N/mm</w:t>
      </w:r>
      <w:r w:rsidR="004A219B" w:rsidRPr="006E38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E38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4A919AE" w14:textId="77777777" w:rsidR="004A219B" w:rsidRPr="006E38D9" w:rsidRDefault="004A219B" w:rsidP="00CC0D71">
      <w:pPr>
        <w:numPr>
          <w:ilvl w:val="0"/>
          <w:numId w:val="16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D9">
        <w:rPr>
          <w:rFonts w:ascii="Times New Roman" w:eastAsia="Calibri" w:hAnsi="Times New Roman" w:cs="Times New Roman"/>
          <w:sz w:val="24"/>
          <w:szCs w:val="24"/>
        </w:rPr>
        <w:t xml:space="preserve">wytrzymałość na rozciąganie, </w:t>
      </w:r>
      <w:r w:rsidRPr="006E38D9">
        <w:rPr>
          <w:rFonts w:ascii="Times New Roman" w:eastAsia="Calibri" w:hAnsi="Times New Roman" w:cs="Times New Roman"/>
          <w:bCs/>
          <w:iCs/>
          <w:sz w:val="24"/>
          <w:szCs w:val="24"/>
        </w:rPr>
        <w:t>badana według normy ISO 527-2</w:t>
      </w:r>
      <w:r w:rsidRPr="006E38D9">
        <w:rPr>
          <w:rFonts w:ascii="Times New Roman" w:eastAsia="Calibri" w:hAnsi="Times New Roman" w:cs="Times New Roman"/>
          <w:sz w:val="24"/>
          <w:szCs w:val="24"/>
        </w:rPr>
        <w:t>, co najmniej 70 N/mm</w:t>
      </w:r>
      <w:r w:rsidRPr="006E38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329FA" w:rsidRPr="006E38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64B01C0" w14:textId="77777777" w:rsidR="004A219B" w:rsidRPr="006E38D9" w:rsidRDefault="004A219B" w:rsidP="00CC0D71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D9">
        <w:rPr>
          <w:rFonts w:ascii="Times New Roman" w:eastAsia="Calibri" w:hAnsi="Times New Roman" w:cs="Times New Roman"/>
          <w:sz w:val="24"/>
          <w:szCs w:val="24"/>
        </w:rPr>
        <w:t xml:space="preserve">wytrzymałość na zginanie, </w:t>
      </w:r>
      <w:r w:rsidRPr="006E38D9">
        <w:rPr>
          <w:rFonts w:ascii="Times New Roman" w:eastAsia="Calibri" w:hAnsi="Times New Roman" w:cs="Times New Roman"/>
          <w:bCs/>
          <w:iCs/>
          <w:sz w:val="24"/>
          <w:szCs w:val="24"/>
        </w:rPr>
        <w:t>badana według normy ISO 178</w:t>
      </w:r>
      <w:r w:rsidRPr="006E38D9">
        <w:rPr>
          <w:rFonts w:ascii="Times New Roman" w:eastAsia="Calibri" w:hAnsi="Times New Roman" w:cs="Times New Roman"/>
          <w:sz w:val="24"/>
          <w:szCs w:val="24"/>
        </w:rPr>
        <w:t>, co najmniej 100 N/mm</w:t>
      </w:r>
      <w:r w:rsidRPr="006E38D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329FA" w:rsidRPr="006E38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8EFEE9" w14:textId="77777777" w:rsidR="004A219B" w:rsidRPr="00F82CAC" w:rsidRDefault="004A219B" w:rsidP="005D4DB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42D0C" w14:textId="77777777" w:rsidR="00717CA2" w:rsidRPr="00F82CAC" w:rsidRDefault="004A219B" w:rsidP="0071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>Do oferty należy dołączyć próbkę blatu z żywicy fenolowej o wymiarach, co najmniej 20 x 20 cm z fragmentem przedniej krawędzi blatu o grubości i kolorze zgodnymi z opisanymi powyżej.</w:t>
      </w:r>
      <w:r w:rsidR="00717CA2">
        <w:rPr>
          <w:rFonts w:ascii="Times New Roman" w:eastAsia="Calibri" w:hAnsi="Times New Roman" w:cs="Times New Roman"/>
          <w:sz w:val="24"/>
          <w:szCs w:val="24"/>
        </w:rPr>
        <w:t xml:space="preserve"> Po wyborze oferty próbki blatu zostaną zwrócone Wykonawcom na ich wniosek.</w:t>
      </w:r>
    </w:p>
    <w:p w14:paraId="1700D8D7" w14:textId="77777777" w:rsidR="004A219B" w:rsidRPr="00F82CAC" w:rsidRDefault="004A219B" w:rsidP="004A219B">
      <w:pPr>
        <w:tabs>
          <w:tab w:val="num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B5B6B" w14:textId="77777777" w:rsidR="009B4535" w:rsidRPr="0008253D" w:rsidRDefault="00E97E9D" w:rsidP="00CC0D71">
      <w:pPr>
        <w:pStyle w:val="Akapitzlist"/>
        <w:numPr>
          <w:ilvl w:val="0"/>
          <w:numId w:val="13"/>
        </w:numPr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Blat z melaminy</w:t>
      </w:r>
    </w:p>
    <w:p w14:paraId="7B3ECAE5" w14:textId="5ECFD8F4" w:rsidR="004A219B" w:rsidRPr="00940F88" w:rsidRDefault="009B4535" w:rsidP="00A42956">
      <w:pPr>
        <w:tabs>
          <w:tab w:val="num" w:pos="212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B4535">
        <w:rPr>
          <w:rFonts w:ascii="Times New Roman" w:eastAsia="Calibri" w:hAnsi="Times New Roman" w:cs="Times New Roman"/>
          <w:sz w:val="24"/>
          <w:szCs w:val="24"/>
        </w:rPr>
        <w:t>Blat</w:t>
      </w:r>
      <w:r w:rsidR="009329FA">
        <w:rPr>
          <w:rFonts w:ascii="Times New Roman" w:eastAsia="Calibri" w:hAnsi="Times New Roman" w:cs="Times New Roman"/>
          <w:sz w:val="24"/>
          <w:szCs w:val="24"/>
        </w:rPr>
        <w:t>y</w:t>
      </w:r>
      <w:r w:rsidR="00E97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53D">
        <w:rPr>
          <w:rFonts w:ascii="Times New Roman" w:eastAsia="Calibri" w:hAnsi="Times New Roman" w:cs="Times New Roman"/>
          <w:sz w:val="24"/>
          <w:szCs w:val="24"/>
        </w:rPr>
        <w:t xml:space="preserve">muszą mieć </w:t>
      </w:r>
      <w:r w:rsidR="002A7FD5">
        <w:rPr>
          <w:rFonts w:ascii="Times New Roman" w:eastAsia="Calibri" w:hAnsi="Times New Roman" w:cs="Times New Roman"/>
          <w:sz w:val="24"/>
          <w:szCs w:val="24"/>
        </w:rPr>
        <w:t>g</w:t>
      </w:r>
      <w:r w:rsidR="002A7FD5" w:rsidRPr="00F82CAC">
        <w:rPr>
          <w:rFonts w:ascii="Times New Roman" w:eastAsia="Calibri" w:hAnsi="Times New Roman" w:cs="Times New Roman"/>
          <w:sz w:val="24"/>
          <w:szCs w:val="24"/>
        </w:rPr>
        <w:t>rubość ok. 30 mm, ±</w:t>
      </w:r>
      <w:r w:rsidR="00C452FF">
        <w:rPr>
          <w:rFonts w:ascii="Times New Roman" w:eastAsia="Calibri" w:hAnsi="Times New Roman" w:cs="Times New Roman"/>
          <w:sz w:val="24"/>
          <w:szCs w:val="24"/>
        </w:rPr>
        <w:t>5mm.</w:t>
      </w:r>
      <w:r w:rsidR="000B6251" w:rsidRPr="00FB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53D">
        <w:rPr>
          <w:rFonts w:ascii="Times New Roman" w:eastAsia="Calibri" w:hAnsi="Times New Roman" w:cs="Times New Roman"/>
          <w:sz w:val="24"/>
          <w:szCs w:val="24"/>
        </w:rPr>
        <w:t>B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rzeg</w:t>
      </w:r>
      <w:r w:rsidR="00082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251">
        <w:rPr>
          <w:rFonts w:ascii="Times New Roman" w:eastAsia="Calibri" w:hAnsi="Times New Roman" w:cs="Times New Roman"/>
          <w:sz w:val="24"/>
          <w:szCs w:val="24"/>
        </w:rPr>
        <w:t>płyty</w:t>
      </w:r>
      <w:r w:rsidR="0008253D">
        <w:rPr>
          <w:rFonts w:ascii="Times New Roman" w:eastAsia="Calibri" w:hAnsi="Times New Roman" w:cs="Times New Roman"/>
          <w:sz w:val="24"/>
          <w:szCs w:val="24"/>
        </w:rPr>
        <w:t xml:space="preserve"> blatu</w:t>
      </w:r>
      <w:r w:rsidR="000B6251">
        <w:rPr>
          <w:rFonts w:ascii="Times New Roman" w:eastAsia="Calibri" w:hAnsi="Times New Roman" w:cs="Times New Roman"/>
          <w:sz w:val="24"/>
          <w:szCs w:val="24"/>
        </w:rPr>
        <w:t xml:space="preserve"> od frontu </w:t>
      </w:r>
      <w:r w:rsidR="001E2894">
        <w:rPr>
          <w:rFonts w:ascii="Times New Roman" w:eastAsia="Calibri" w:hAnsi="Times New Roman" w:cs="Times New Roman"/>
          <w:sz w:val="24"/>
          <w:szCs w:val="24"/>
        </w:rPr>
        <w:t>musi być wykończony</w:t>
      </w:r>
      <w:r w:rsidR="00082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251">
        <w:rPr>
          <w:rFonts w:ascii="Times New Roman" w:eastAsia="Calibri" w:hAnsi="Times New Roman" w:cs="Times New Roman"/>
          <w:sz w:val="24"/>
          <w:szCs w:val="24"/>
        </w:rPr>
        <w:t>wzmocnieniem</w:t>
      </w:r>
      <w:r w:rsidR="00940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F88" w:rsidRPr="00FB63FA">
        <w:rPr>
          <w:rFonts w:ascii="Times New Roman" w:eastAsia="Calibri" w:hAnsi="Times New Roman" w:cs="Times New Roman"/>
          <w:sz w:val="24"/>
          <w:szCs w:val="24"/>
        </w:rPr>
        <w:t>(oklein</w:t>
      </w:r>
      <w:r w:rsidR="0008253D">
        <w:rPr>
          <w:rFonts w:ascii="Times New Roman" w:eastAsia="Calibri" w:hAnsi="Times New Roman" w:cs="Times New Roman"/>
          <w:sz w:val="24"/>
          <w:szCs w:val="24"/>
        </w:rPr>
        <w:t>ą</w:t>
      </w:r>
      <w:r w:rsidR="00940F88" w:rsidRPr="00FB63FA">
        <w:rPr>
          <w:rFonts w:ascii="Times New Roman" w:eastAsia="Calibri" w:hAnsi="Times New Roman" w:cs="Times New Roman"/>
          <w:sz w:val="24"/>
          <w:szCs w:val="24"/>
        </w:rPr>
        <w:t>)</w:t>
      </w:r>
      <w:r w:rsidR="000B6251">
        <w:rPr>
          <w:rFonts w:ascii="Times New Roman" w:eastAsia="Calibri" w:hAnsi="Times New Roman" w:cs="Times New Roman"/>
          <w:sz w:val="24"/>
          <w:szCs w:val="24"/>
        </w:rPr>
        <w:t xml:space="preserve"> z PP</w:t>
      </w:r>
      <w:r w:rsidR="00940F88">
        <w:rPr>
          <w:rFonts w:ascii="Times New Roman" w:eastAsia="Calibri" w:hAnsi="Times New Roman" w:cs="Times New Roman"/>
          <w:sz w:val="24"/>
          <w:szCs w:val="24"/>
        </w:rPr>
        <w:t xml:space="preserve"> lub porównywalnego pod wzgl</w:t>
      </w:r>
      <w:r w:rsidR="001E2894">
        <w:rPr>
          <w:rFonts w:ascii="Times New Roman" w:eastAsia="Calibri" w:hAnsi="Times New Roman" w:cs="Times New Roman"/>
          <w:sz w:val="24"/>
          <w:szCs w:val="24"/>
        </w:rPr>
        <w:t>ędem wytrzymałościowym tworzywa</w:t>
      </w:r>
      <w:r w:rsidR="000B6251">
        <w:rPr>
          <w:rFonts w:ascii="Times New Roman" w:eastAsia="Calibri" w:hAnsi="Times New Roman" w:cs="Times New Roman"/>
          <w:sz w:val="24"/>
          <w:szCs w:val="24"/>
        </w:rPr>
        <w:t>. K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olor powierzchni roboczej blatu </w:t>
      </w:r>
      <w:r w:rsidR="00F55F26">
        <w:rPr>
          <w:rFonts w:ascii="Times New Roman" w:eastAsia="Calibri" w:hAnsi="Times New Roman" w:cs="Times New Roman"/>
          <w:sz w:val="24"/>
          <w:szCs w:val="24"/>
        </w:rPr>
        <w:t xml:space="preserve">jak dla blatów z żywicy fenolowej </w:t>
      </w:r>
      <w:r w:rsidR="000B6251" w:rsidRPr="000B6251">
        <w:rPr>
          <w:rFonts w:ascii="Times New Roman" w:eastAsia="Calibri" w:hAnsi="Times New Roman" w:cs="Times New Roman"/>
          <w:sz w:val="24"/>
          <w:szCs w:val="24"/>
        </w:rPr>
        <w:t>. O</w:t>
      </w:r>
      <w:r w:rsidR="002A7FD5" w:rsidRPr="000B6251">
        <w:rPr>
          <w:rFonts w:ascii="Times New Roman" w:eastAsia="Calibri" w:hAnsi="Times New Roman" w:cs="Times New Roman"/>
          <w:sz w:val="24"/>
          <w:szCs w:val="24"/>
        </w:rPr>
        <w:t>klein</w:t>
      </w:r>
      <w:r w:rsidR="000B6251" w:rsidRPr="000B6251">
        <w:rPr>
          <w:rFonts w:ascii="Times New Roman" w:eastAsia="Calibri" w:hAnsi="Times New Roman" w:cs="Times New Roman"/>
          <w:sz w:val="24"/>
          <w:szCs w:val="24"/>
        </w:rPr>
        <w:t>a</w:t>
      </w:r>
      <w:r w:rsidR="004A219B" w:rsidRPr="000B6251">
        <w:rPr>
          <w:rFonts w:ascii="Times New Roman" w:eastAsia="Calibri" w:hAnsi="Times New Roman" w:cs="Times New Roman"/>
          <w:sz w:val="24"/>
          <w:szCs w:val="24"/>
        </w:rPr>
        <w:t xml:space="preserve"> na krawędzi widocznej </w:t>
      </w:r>
      <w:r w:rsidR="002A7FD5">
        <w:rPr>
          <w:rFonts w:ascii="Times New Roman" w:eastAsia="Calibri" w:hAnsi="Times New Roman" w:cs="Times New Roman"/>
          <w:sz w:val="24"/>
          <w:szCs w:val="24"/>
        </w:rPr>
        <w:t xml:space="preserve">w kolorze blatu lub </w:t>
      </w:r>
      <w:r w:rsidR="000B6251">
        <w:rPr>
          <w:rFonts w:ascii="Times New Roman" w:eastAsia="Calibri" w:hAnsi="Times New Roman" w:cs="Times New Roman"/>
          <w:sz w:val="24"/>
          <w:szCs w:val="24"/>
        </w:rPr>
        <w:t>ciemniejsza.</w:t>
      </w:r>
    </w:p>
    <w:p w14:paraId="32FAA7C8" w14:textId="77777777" w:rsidR="00717CA2" w:rsidRPr="00F82CAC" w:rsidRDefault="004A219B" w:rsidP="0071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>Do oferty należy dołączyć próbkę blatu o wymiarach, co najmniej 20 x 20 cm z fragmentem przedniej krawędzi blatu o grubości i kolorze zgodnymi z opisanymi powyżej.</w:t>
      </w:r>
      <w:r w:rsidR="00717CA2">
        <w:rPr>
          <w:rFonts w:ascii="Times New Roman" w:eastAsia="Calibri" w:hAnsi="Times New Roman" w:cs="Times New Roman"/>
          <w:sz w:val="24"/>
          <w:szCs w:val="24"/>
        </w:rPr>
        <w:t xml:space="preserve"> Po wyborze oferty próbki blatu zostaną zwrócone Wykonawcom na ich wniosek.</w:t>
      </w:r>
    </w:p>
    <w:p w14:paraId="55036F68" w14:textId="77777777" w:rsidR="00A42956" w:rsidRPr="00F82CAC" w:rsidRDefault="00A42956" w:rsidP="004A21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CA4697" w14:textId="793D7C0C" w:rsidR="00787572" w:rsidRDefault="00175998" w:rsidP="003B1E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Rodzaj </w:t>
      </w:r>
      <w:r w:rsidR="009D70DE">
        <w:rPr>
          <w:rFonts w:ascii="Times New Roman" w:eastAsia="Calibri" w:hAnsi="Times New Roman" w:cs="Times New Roman"/>
          <w:i/>
          <w:sz w:val="24"/>
          <w:szCs w:val="24"/>
        </w:rPr>
        <w:t xml:space="preserve">oraz przybliżone wymiary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blatów na poszczególnych stołach </w:t>
      </w:r>
      <w:r w:rsidRPr="00175998">
        <w:rPr>
          <w:rFonts w:ascii="Times New Roman" w:eastAsia="Calibri" w:hAnsi="Times New Roman" w:cs="Times New Roman"/>
          <w:i/>
          <w:sz w:val="24"/>
          <w:szCs w:val="24"/>
        </w:rPr>
        <w:t>wskazan</w:t>
      </w:r>
      <w:r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17599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75998">
        <w:rPr>
          <w:rFonts w:ascii="Times New Roman" w:eastAsia="Calibri" w:hAnsi="Times New Roman" w:cs="Times New Roman"/>
          <w:i/>
          <w:sz w:val="24"/>
          <w:szCs w:val="24"/>
        </w:rPr>
        <w:t xml:space="preserve">jest w 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Wykazie wyposażenia</w:t>
      </w:r>
      <w:r w:rsidR="003B1E1E" w:rsidRPr="0090507B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3B1E1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0C7825A" w14:textId="77777777" w:rsidR="003B1E1E" w:rsidRDefault="003B1E1E" w:rsidP="003B1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092E1" w14:textId="52D81D48" w:rsidR="004A219B" w:rsidRPr="00175998" w:rsidRDefault="004A219B" w:rsidP="00175998">
      <w:pPr>
        <w:pStyle w:val="Akapitzlist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175998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Dygestori</w:t>
      </w:r>
      <w:r w:rsidR="00175998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um</w:t>
      </w:r>
      <w:r w:rsidR="00175998" w:rsidRPr="00175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CEB">
        <w:rPr>
          <w:rFonts w:ascii="Times New Roman" w:eastAsia="Calibri" w:hAnsi="Times New Roman" w:cs="Times New Roman"/>
          <w:b/>
          <w:sz w:val="24"/>
          <w:szCs w:val="24"/>
        </w:rPr>
        <w:t>do ogólnych prac laboratoryjnych</w:t>
      </w:r>
    </w:p>
    <w:p w14:paraId="703FAF0E" w14:textId="77777777" w:rsidR="001E2894" w:rsidRPr="003B720B" w:rsidRDefault="001E2894" w:rsidP="003B720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71BB4901" w14:textId="09C68BEA" w:rsidR="009107F6" w:rsidRPr="00F82CAC" w:rsidRDefault="00BF3F67" w:rsidP="00910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3FA">
        <w:rPr>
          <w:rFonts w:ascii="Times New Roman" w:eastAsia="Calibri" w:hAnsi="Times New Roman" w:cs="Times New Roman"/>
          <w:sz w:val="24"/>
          <w:szCs w:val="24"/>
          <w:lang w:eastAsia="en-GB"/>
        </w:rPr>
        <w:t>Dygestori</w:t>
      </w:r>
      <w:r w:rsidR="00F55F26">
        <w:rPr>
          <w:rFonts w:ascii="Times New Roman" w:eastAsia="Calibri" w:hAnsi="Times New Roman" w:cs="Times New Roman"/>
          <w:sz w:val="24"/>
          <w:szCs w:val="24"/>
          <w:lang w:eastAsia="en-GB"/>
        </w:rPr>
        <w:t>um</w:t>
      </w:r>
      <w:r w:rsidRPr="00FB63FA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F55F26">
        <w:rPr>
          <w:rFonts w:ascii="Times New Roman" w:eastAsia="Calibri" w:hAnsi="Times New Roman" w:cs="Times New Roman"/>
          <w:sz w:val="24"/>
          <w:szCs w:val="24"/>
          <w:lang w:eastAsia="en-GB"/>
        </w:rPr>
        <w:t>musi</w:t>
      </w:r>
      <w:r w:rsidRPr="00FB63FA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być łatwo zmywalne, nienasiąkliwe, odporne na UV, niepalne oraz odporne n</w:t>
      </w:r>
      <w:r w:rsidR="006C76C4">
        <w:rPr>
          <w:rFonts w:ascii="Times New Roman" w:eastAsia="Calibri" w:hAnsi="Times New Roman" w:cs="Times New Roman"/>
          <w:sz w:val="24"/>
          <w:szCs w:val="24"/>
          <w:lang w:eastAsia="en-GB"/>
        </w:rPr>
        <w:t>a korozję i uszkodzenia powłoki.</w:t>
      </w:r>
      <w:r w:rsidR="009107F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Podłączenie dygestorium </w:t>
      </w:r>
      <w:r w:rsidR="009107F6">
        <w:rPr>
          <w:rFonts w:ascii="Times New Roman" w:eastAsia="Calibri" w:hAnsi="Times New Roman" w:cs="Times New Roman"/>
          <w:sz w:val="24"/>
          <w:szCs w:val="24"/>
        </w:rPr>
        <w:t>musi zostać dostosowane do istniejących instalacji.</w:t>
      </w:r>
      <w:r w:rsidR="009107F6"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2BACD0" w14:textId="0ABC37F4" w:rsidR="00BF3F67" w:rsidRPr="001E2894" w:rsidRDefault="00BF3F67" w:rsidP="004A219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49183CC" w14:textId="77777777" w:rsidR="00C83BAC" w:rsidRPr="00AA5148" w:rsidRDefault="00C83BAC" w:rsidP="00AA5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5148">
        <w:rPr>
          <w:rFonts w:ascii="Times New Roman" w:eastAsia="Calibri" w:hAnsi="Times New Roman" w:cs="Times New Roman"/>
          <w:bCs/>
          <w:sz w:val="24"/>
          <w:szCs w:val="24"/>
        </w:rPr>
        <w:t>Dygestorium wyposażone w:</w:t>
      </w:r>
    </w:p>
    <w:p w14:paraId="3D7A19F4" w14:textId="47E82C3F" w:rsidR="00AA5148" w:rsidRPr="006E38D9" w:rsidRDefault="00C83BAC" w:rsidP="00AA514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148">
        <w:rPr>
          <w:rFonts w:ascii="Times New Roman" w:eastAsia="Calibri" w:hAnsi="Times New Roman" w:cs="Times New Roman"/>
          <w:bCs/>
          <w:sz w:val="24"/>
          <w:szCs w:val="24"/>
        </w:rPr>
        <w:t>blat wykonany z ceramiki lanej monolitycznej</w:t>
      </w:r>
      <w:r w:rsidRPr="00AA5148">
        <w:rPr>
          <w:rFonts w:ascii="Times New Roman" w:eastAsia="Calibri" w:hAnsi="Times New Roman" w:cs="Times New Roman"/>
          <w:sz w:val="24"/>
          <w:szCs w:val="24"/>
        </w:rPr>
        <w:t xml:space="preserve"> ze zintegrowanym podwyższonym obrzeżem ze wszystkich stron oraz </w:t>
      </w:r>
      <w:proofErr w:type="spellStart"/>
      <w:r w:rsidRPr="00AA5148">
        <w:rPr>
          <w:rFonts w:ascii="Times New Roman" w:eastAsia="Calibri" w:hAnsi="Times New Roman" w:cs="Times New Roman"/>
          <w:sz w:val="24"/>
          <w:szCs w:val="24"/>
        </w:rPr>
        <w:t>zlewikiem</w:t>
      </w:r>
      <w:proofErr w:type="spellEnd"/>
      <w:r w:rsidRPr="00AA5148">
        <w:rPr>
          <w:rFonts w:ascii="Times New Roman" w:eastAsia="Calibri" w:hAnsi="Times New Roman" w:cs="Times New Roman"/>
          <w:sz w:val="24"/>
          <w:szCs w:val="24"/>
        </w:rPr>
        <w:t xml:space="preserve">. Grubość blatu musi wynosić 28 +/- 2 mm na całej powierzchni i 35 +/- 3 mm wraz z podniesionym obrzeżem. </w:t>
      </w:r>
      <w:r w:rsidR="00AA5148">
        <w:rPr>
          <w:rFonts w:ascii="Times New Roman" w:eastAsia="Calibri" w:hAnsi="Times New Roman" w:cs="Times New Roman"/>
          <w:sz w:val="24"/>
          <w:szCs w:val="24"/>
        </w:rPr>
        <w:t>K</w:t>
      </w:r>
      <w:r w:rsidR="00AA5148" w:rsidRPr="00F82CAC">
        <w:rPr>
          <w:rFonts w:ascii="Times New Roman" w:eastAsia="Calibri" w:hAnsi="Times New Roman" w:cs="Times New Roman"/>
          <w:sz w:val="24"/>
          <w:szCs w:val="24"/>
        </w:rPr>
        <w:t xml:space="preserve">olor powierzchni roboczej blatu </w:t>
      </w:r>
      <w:r w:rsidR="00AA5148">
        <w:rPr>
          <w:rFonts w:ascii="Times New Roman" w:eastAsia="Calibri" w:hAnsi="Times New Roman" w:cs="Times New Roman"/>
          <w:sz w:val="24"/>
          <w:szCs w:val="24"/>
        </w:rPr>
        <w:t xml:space="preserve">jak dla blatów z żywicy fenolowej. </w:t>
      </w:r>
      <w:r w:rsidRPr="006E38D9">
        <w:rPr>
          <w:rFonts w:ascii="Times New Roman" w:eastAsia="Calibri" w:hAnsi="Times New Roman" w:cs="Times New Roman"/>
          <w:sz w:val="24"/>
          <w:szCs w:val="24"/>
        </w:rPr>
        <w:t>Twardość ceramiki: min 7 w skali Mohsa, nasiąkliwość średnia nie większa niż 5%, gęstość objętościowa nie mniejsza niż 2,17 g/cm</w:t>
      </w:r>
      <w:r w:rsidRPr="006E38D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E38D9">
        <w:rPr>
          <w:rFonts w:ascii="Times New Roman" w:eastAsia="Calibri" w:hAnsi="Times New Roman" w:cs="Times New Roman"/>
          <w:sz w:val="24"/>
          <w:szCs w:val="24"/>
        </w:rPr>
        <w:t xml:space="preserve">, średnia otwarta porowatość nie większa niż 10,1%, wytrzymałość na zginanie nie mniej niż 44MPa – parametry te należy potwierdzić raportem z badań wykonanych przez laboratorium akredytowane. </w:t>
      </w:r>
    </w:p>
    <w:p w14:paraId="10426E40" w14:textId="77777777" w:rsidR="004A219B" w:rsidRPr="006E38D9" w:rsidRDefault="004A219B" w:rsidP="00AA514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D9">
        <w:rPr>
          <w:rFonts w:ascii="Times New Roman" w:eastAsia="Calibri" w:hAnsi="Times New Roman" w:cs="Times New Roman"/>
          <w:sz w:val="24"/>
          <w:szCs w:val="24"/>
        </w:rPr>
        <w:t>media:</w:t>
      </w:r>
    </w:p>
    <w:p w14:paraId="5F8C4119" w14:textId="3069BC6B" w:rsidR="004A219B" w:rsidRPr="002734AE" w:rsidRDefault="004A219B" w:rsidP="00AA5148">
      <w:pPr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4AE">
        <w:rPr>
          <w:rFonts w:ascii="Times New Roman" w:eastAsia="Calibri" w:hAnsi="Times New Roman" w:cs="Times New Roman"/>
          <w:sz w:val="24"/>
          <w:szCs w:val="24"/>
        </w:rPr>
        <w:t xml:space="preserve">1 x </w:t>
      </w:r>
      <w:r w:rsidR="00C74D63">
        <w:rPr>
          <w:rFonts w:ascii="Times New Roman" w:eastAsia="Calibri" w:hAnsi="Times New Roman" w:cs="Times New Roman"/>
          <w:sz w:val="24"/>
          <w:szCs w:val="24"/>
        </w:rPr>
        <w:t xml:space="preserve">zawór wody zimnej </w:t>
      </w:r>
      <w:r w:rsidRPr="002734AE">
        <w:rPr>
          <w:rFonts w:ascii="Times New Roman" w:eastAsia="Calibri" w:hAnsi="Times New Roman" w:cs="Times New Roman"/>
          <w:sz w:val="24"/>
          <w:szCs w:val="24"/>
        </w:rPr>
        <w:t>n</w:t>
      </w:r>
      <w:r w:rsidR="00C74D6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37CEB">
        <w:rPr>
          <w:rFonts w:ascii="Times New Roman" w:eastAsia="Calibri" w:hAnsi="Times New Roman" w:cs="Times New Roman"/>
          <w:sz w:val="24"/>
          <w:szCs w:val="24"/>
        </w:rPr>
        <w:t>lewej</w:t>
      </w:r>
      <w:r w:rsidR="00C74D63">
        <w:rPr>
          <w:rFonts w:ascii="Times New Roman" w:eastAsia="Calibri" w:hAnsi="Times New Roman" w:cs="Times New Roman"/>
          <w:sz w:val="24"/>
          <w:szCs w:val="24"/>
        </w:rPr>
        <w:t xml:space="preserve"> kolumnie instalacyjnej,</w:t>
      </w:r>
      <w:r w:rsidRPr="00273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83BAC" w:rsidRPr="002734AE">
        <w:rPr>
          <w:rFonts w:ascii="Times New Roman" w:eastAsia="Calibri" w:hAnsi="Times New Roman" w:cs="Times New Roman"/>
          <w:sz w:val="24"/>
          <w:szCs w:val="24"/>
        </w:rPr>
        <w:t>zlewik</w:t>
      </w:r>
      <w:proofErr w:type="spellEnd"/>
      <w:r w:rsidR="00B165B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B165BC" w:rsidRPr="00B165BC">
        <w:rPr>
          <w:rFonts w:ascii="Times New Roman" w:eastAsia="Calibri" w:hAnsi="Times New Roman" w:cs="Times New Roman"/>
          <w:sz w:val="24"/>
          <w:szCs w:val="24"/>
        </w:rPr>
        <w:t>wylewką</w:t>
      </w:r>
      <w:r w:rsidR="00C83BAC" w:rsidRPr="00B1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5BC">
        <w:rPr>
          <w:rFonts w:ascii="Times New Roman" w:eastAsia="Calibri" w:hAnsi="Times New Roman" w:cs="Times New Roman"/>
          <w:sz w:val="24"/>
          <w:szCs w:val="24"/>
        </w:rPr>
        <w:t>w</w:t>
      </w:r>
      <w:r w:rsidR="00C83BAC" w:rsidRPr="00B1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DA5">
        <w:rPr>
          <w:rFonts w:ascii="Times New Roman" w:eastAsia="Calibri" w:hAnsi="Times New Roman" w:cs="Times New Roman"/>
          <w:sz w:val="24"/>
          <w:szCs w:val="24"/>
        </w:rPr>
        <w:t>prawej</w:t>
      </w:r>
      <w:r w:rsidR="00C83BAC" w:rsidRPr="00B165BC">
        <w:rPr>
          <w:rFonts w:ascii="Times New Roman" w:eastAsia="Calibri" w:hAnsi="Times New Roman" w:cs="Times New Roman"/>
          <w:sz w:val="24"/>
          <w:szCs w:val="24"/>
        </w:rPr>
        <w:t xml:space="preserve"> części</w:t>
      </w:r>
      <w:r w:rsidR="00C83BAC" w:rsidRPr="002734AE">
        <w:rPr>
          <w:rFonts w:ascii="Times New Roman" w:eastAsia="Calibri" w:hAnsi="Times New Roman" w:cs="Times New Roman"/>
          <w:sz w:val="24"/>
          <w:szCs w:val="24"/>
        </w:rPr>
        <w:t xml:space="preserve"> komory roboczej</w:t>
      </w:r>
      <w:r w:rsidR="002734AE" w:rsidRPr="006E38D9">
        <w:rPr>
          <w:rFonts w:ascii="Times New Roman" w:eastAsia="Calibri" w:hAnsi="Times New Roman" w:cs="Times New Roman"/>
          <w:sz w:val="24"/>
          <w:szCs w:val="24"/>
        </w:rPr>
        <w:t xml:space="preserve">; wysokość </w:t>
      </w:r>
      <w:r w:rsidR="002734AE" w:rsidRPr="002734AE">
        <w:rPr>
          <w:rFonts w:ascii="Times New Roman" w:eastAsia="Calibri" w:hAnsi="Times New Roman" w:cs="Times New Roman"/>
          <w:sz w:val="24"/>
          <w:szCs w:val="24"/>
        </w:rPr>
        <w:t xml:space="preserve">wylewki nad dnem </w:t>
      </w:r>
      <w:proofErr w:type="spellStart"/>
      <w:r w:rsidR="002734AE" w:rsidRPr="002734AE">
        <w:rPr>
          <w:rFonts w:ascii="Times New Roman" w:eastAsia="Calibri" w:hAnsi="Times New Roman" w:cs="Times New Roman"/>
          <w:sz w:val="24"/>
          <w:szCs w:val="24"/>
        </w:rPr>
        <w:t>zlewika</w:t>
      </w:r>
      <w:proofErr w:type="spellEnd"/>
      <w:r w:rsidR="002734AE" w:rsidRPr="002734AE">
        <w:rPr>
          <w:rFonts w:ascii="Times New Roman" w:eastAsia="Calibri" w:hAnsi="Times New Roman" w:cs="Times New Roman"/>
          <w:sz w:val="24"/>
          <w:szCs w:val="24"/>
        </w:rPr>
        <w:t xml:space="preserve"> minimum 280 ±20 mm</w:t>
      </w:r>
      <w:r w:rsidR="00BE2DA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2AA5099" w14:textId="77777777" w:rsidR="00AA5148" w:rsidRDefault="004A219B" w:rsidP="00AA5148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9EA">
        <w:rPr>
          <w:rFonts w:ascii="Times New Roman" w:eastAsia="Calibri" w:hAnsi="Times New Roman" w:cs="Times New Roman"/>
          <w:sz w:val="24"/>
          <w:szCs w:val="24"/>
        </w:rPr>
        <w:t>1 x panel z 3 gniazdkami elektrycznymi (na lewej kolumnie),</w:t>
      </w:r>
    </w:p>
    <w:p w14:paraId="7AE2C25D" w14:textId="44E0399F" w:rsidR="00AA5148" w:rsidRDefault="00C83BAC" w:rsidP="00AA5148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148">
        <w:rPr>
          <w:rFonts w:ascii="Times New Roman" w:eastAsia="Calibri" w:hAnsi="Times New Roman" w:cs="Times New Roman"/>
          <w:sz w:val="24"/>
          <w:szCs w:val="24"/>
        </w:rPr>
        <w:t>oświetlenie komory roboczej lampami</w:t>
      </w:r>
      <w:r w:rsidR="007E05FE" w:rsidRPr="00AA5148">
        <w:rPr>
          <w:rFonts w:ascii="Times New Roman" w:eastAsia="Calibri" w:hAnsi="Times New Roman" w:cs="Times New Roman"/>
          <w:sz w:val="24"/>
          <w:szCs w:val="24"/>
        </w:rPr>
        <w:t xml:space="preserve"> o mocy co najmniej 50 W</w:t>
      </w:r>
      <w:r w:rsidR="006E38D9">
        <w:rPr>
          <w:rFonts w:ascii="Times New Roman" w:eastAsia="Calibri" w:hAnsi="Times New Roman" w:cs="Times New Roman"/>
          <w:sz w:val="24"/>
          <w:szCs w:val="24"/>
        </w:rPr>
        <w:t>.</w:t>
      </w:r>
      <w:r w:rsidR="00DE76DD" w:rsidRPr="00AA5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5FE" w:rsidRPr="00AA5148">
        <w:rPr>
          <w:rFonts w:ascii="Times New Roman" w:eastAsia="Calibri" w:hAnsi="Times New Roman" w:cs="Times New Roman"/>
          <w:sz w:val="24"/>
          <w:szCs w:val="24"/>
        </w:rPr>
        <w:t>Lampy muszą być</w:t>
      </w:r>
      <w:r w:rsidR="00FA3F67" w:rsidRPr="00AA5148">
        <w:rPr>
          <w:rFonts w:ascii="Times New Roman" w:eastAsia="Calibri" w:hAnsi="Times New Roman" w:cs="Times New Roman"/>
          <w:sz w:val="24"/>
          <w:szCs w:val="24"/>
        </w:rPr>
        <w:t xml:space="preserve"> odizolowane od komory roboczej dygestorium.</w:t>
      </w:r>
      <w:r w:rsidR="007E05FE" w:rsidRPr="00AA5148">
        <w:rPr>
          <w:rFonts w:ascii="Times New Roman" w:eastAsia="Calibri" w:hAnsi="Times New Roman" w:cs="Times New Roman"/>
          <w:sz w:val="24"/>
          <w:szCs w:val="24"/>
        </w:rPr>
        <w:t xml:space="preserve"> Dostęp do lamp </w:t>
      </w:r>
      <w:r w:rsidR="00FE1FBE" w:rsidRPr="00AA5148">
        <w:rPr>
          <w:rFonts w:ascii="Times New Roman" w:eastAsia="Calibri" w:hAnsi="Times New Roman" w:cs="Times New Roman"/>
          <w:sz w:val="24"/>
          <w:szCs w:val="24"/>
        </w:rPr>
        <w:t xml:space="preserve">musi być od frontu dygestorium. </w:t>
      </w:r>
    </w:p>
    <w:p w14:paraId="6847603F" w14:textId="77777777" w:rsidR="00AA5148" w:rsidRDefault="004A219B" w:rsidP="00AA5148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148">
        <w:rPr>
          <w:rFonts w:ascii="Times New Roman" w:eastAsia="Calibri" w:hAnsi="Times New Roman" w:cs="Times New Roman"/>
          <w:sz w:val="24"/>
          <w:szCs w:val="24"/>
        </w:rPr>
        <w:lastRenderedPageBreak/>
        <w:t>ekran dotykowy sterujący oraz monitorujący dygestorium</w:t>
      </w:r>
      <w:r w:rsidR="005674E2" w:rsidRPr="00AA5148">
        <w:rPr>
          <w:rFonts w:ascii="Times New Roman" w:eastAsia="Calibri" w:hAnsi="Times New Roman" w:cs="Times New Roman"/>
          <w:sz w:val="24"/>
          <w:szCs w:val="24"/>
        </w:rPr>
        <w:t xml:space="preserve"> zainstalowany w kolumni</w:t>
      </w:r>
      <w:r w:rsidR="00FB1902" w:rsidRPr="00AA5148">
        <w:rPr>
          <w:rFonts w:ascii="Times New Roman" w:eastAsia="Calibri" w:hAnsi="Times New Roman" w:cs="Times New Roman"/>
          <w:sz w:val="24"/>
          <w:szCs w:val="24"/>
        </w:rPr>
        <w:t>e prawej dygestorium na froncie</w:t>
      </w:r>
      <w:r w:rsidRPr="00AA514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5443179" w14:textId="77777777" w:rsidR="00AA5148" w:rsidRDefault="009831DF" w:rsidP="00AA5148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148">
        <w:rPr>
          <w:rFonts w:ascii="Times New Roman" w:eastAsia="Calibri" w:hAnsi="Times New Roman" w:cs="Times New Roman"/>
          <w:sz w:val="24"/>
          <w:szCs w:val="24"/>
        </w:rPr>
        <w:t xml:space="preserve">przycisk nożny uruchamiający </w:t>
      </w:r>
      <w:r w:rsidR="005674E2" w:rsidRPr="00AA5148">
        <w:rPr>
          <w:rFonts w:ascii="Times New Roman" w:eastAsia="Calibri" w:hAnsi="Times New Roman" w:cs="Times New Roman"/>
          <w:sz w:val="24"/>
          <w:szCs w:val="24"/>
        </w:rPr>
        <w:t>szybę okna</w:t>
      </w:r>
      <w:r w:rsidR="004A219B" w:rsidRPr="00AA514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42AA79A" w14:textId="3FD4DEF2" w:rsidR="00147B02" w:rsidRPr="00AA5148" w:rsidRDefault="00C74D63" w:rsidP="00AA5148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dwudrzwiowa</w:t>
      </w:r>
      <w:r w:rsidR="00FA3F67" w:rsidRPr="00AA5148">
        <w:rPr>
          <w:rFonts w:ascii="Times New Roman" w:eastAsia="Calibri" w:hAnsi="Times New Roman" w:cs="Times New Roman"/>
          <w:sz w:val="24"/>
          <w:szCs w:val="24"/>
        </w:rPr>
        <w:t xml:space="preserve"> wentylowaną </w:t>
      </w:r>
      <w:r w:rsidR="004A219B" w:rsidRPr="00AA5148">
        <w:rPr>
          <w:rFonts w:ascii="Times New Roman" w:eastAsia="Calibri" w:hAnsi="Times New Roman" w:cs="Times New Roman"/>
          <w:sz w:val="24"/>
          <w:szCs w:val="24"/>
        </w:rPr>
        <w:t>szafk</w:t>
      </w:r>
      <w:r w:rsidR="009831DF" w:rsidRPr="00AA5148">
        <w:rPr>
          <w:rFonts w:ascii="Times New Roman" w:eastAsia="Calibri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instalacyjna wyposażona</w:t>
      </w:r>
      <w:r w:rsidR="00FA3F67" w:rsidRPr="00AA5148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70D">
        <w:rPr>
          <w:rFonts w:ascii="Times New Roman" w:eastAsia="Calibri" w:hAnsi="Times New Roman" w:cs="Times New Roman"/>
          <w:sz w:val="24"/>
          <w:szCs w:val="24"/>
        </w:rPr>
        <w:t xml:space="preserve">dwie </w:t>
      </w:r>
      <w:r w:rsidR="00FA3F67" w:rsidRPr="00AA5148">
        <w:rPr>
          <w:rFonts w:ascii="Times New Roman" w:eastAsia="Calibri" w:hAnsi="Times New Roman" w:cs="Times New Roman"/>
          <w:sz w:val="24"/>
          <w:szCs w:val="24"/>
        </w:rPr>
        <w:t>wysuwane kuwety polipropylenowe do przechowywania kwasów i rozpuszczalników organicznych</w:t>
      </w:r>
      <w:r w:rsidR="004E2A66">
        <w:rPr>
          <w:rFonts w:ascii="Times New Roman" w:eastAsia="Calibri" w:hAnsi="Times New Roman" w:cs="Times New Roman"/>
          <w:sz w:val="24"/>
          <w:szCs w:val="24"/>
        </w:rPr>
        <w:t>, umiejscowione na dnie szafki</w:t>
      </w:r>
      <w:r w:rsidR="00DC770D">
        <w:rPr>
          <w:rFonts w:ascii="Times New Roman" w:eastAsia="Calibri" w:hAnsi="Times New Roman" w:cs="Times New Roman"/>
          <w:sz w:val="24"/>
          <w:szCs w:val="24"/>
        </w:rPr>
        <w:t>; szerokość kuwety dostosowana do szerokości drzwi.</w:t>
      </w:r>
    </w:p>
    <w:p w14:paraId="236CA513" w14:textId="04613B0C" w:rsidR="004A219B" w:rsidRPr="003F6A81" w:rsidRDefault="00AA5148" w:rsidP="00F318CF">
      <w:pPr>
        <w:autoSpaceDE w:val="0"/>
        <w:autoSpaceDN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B1902" w:rsidRPr="003F6A81">
        <w:rPr>
          <w:rFonts w:ascii="Times New Roman" w:eastAsia="Calibri" w:hAnsi="Times New Roman" w:cs="Times New Roman"/>
          <w:sz w:val="24"/>
          <w:szCs w:val="24"/>
        </w:rPr>
        <w:t>pis</w:t>
      </w:r>
      <w:r w:rsidR="00FE1FBE">
        <w:rPr>
          <w:rFonts w:ascii="Times New Roman" w:eastAsia="Calibri" w:hAnsi="Times New Roman" w:cs="Times New Roman"/>
          <w:sz w:val="24"/>
          <w:szCs w:val="24"/>
        </w:rPr>
        <w:t>y</w:t>
      </w:r>
      <w:r w:rsidR="00FB1902" w:rsidRPr="003F6A81">
        <w:rPr>
          <w:rFonts w:ascii="Times New Roman" w:eastAsia="Calibri" w:hAnsi="Times New Roman" w:cs="Times New Roman"/>
          <w:sz w:val="24"/>
          <w:szCs w:val="24"/>
        </w:rPr>
        <w:t xml:space="preserve"> szczegółow</w:t>
      </w:r>
      <w:r w:rsidR="00FE1FBE">
        <w:rPr>
          <w:rFonts w:ascii="Times New Roman" w:eastAsia="Calibri" w:hAnsi="Times New Roman" w:cs="Times New Roman"/>
          <w:sz w:val="24"/>
          <w:szCs w:val="24"/>
        </w:rPr>
        <w:t>e</w:t>
      </w:r>
      <w:r w:rsidR="00FB1902">
        <w:rPr>
          <w:rFonts w:ascii="Times New Roman" w:eastAsia="Calibri" w:hAnsi="Times New Roman" w:cs="Times New Roman"/>
          <w:sz w:val="24"/>
          <w:szCs w:val="24"/>
        </w:rPr>
        <w:t xml:space="preserve"> szafek zamieszono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FE1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FBE" w:rsidRPr="00AA5148">
        <w:rPr>
          <w:rFonts w:ascii="Times New Roman" w:eastAsia="Calibri" w:hAnsi="Times New Roman" w:cs="Times New Roman"/>
          <w:sz w:val="24"/>
          <w:szCs w:val="24"/>
        </w:rPr>
        <w:t xml:space="preserve">pkt </w:t>
      </w:r>
      <w:r w:rsidRPr="00AA5148">
        <w:rPr>
          <w:rFonts w:ascii="Times New Roman" w:eastAsia="Calibri" w:hAnsi="Times New Roman" w:cs="Times New Roman"/>
          <w:sz w:val="24"/>
          <w:szCs w:val="24"/>
        </w:rPr>
        <w:t>3</w:t>
      </w:r>
      <w:r w:rsidR="00DC770D">
        <w:rPr>
          <w:rFonts w:ascii="Times New Roman" w:eastAsia="Calibri" w:hAnsi="Times New Roman" w:cs="Times New Roman"/>
          <w:sz w:val="24"/>
          <w:szCs w:val="24"/>
        </w:rPr>
        <w:t>.</w:t>
      </w:r>
      <w:r w:rsidR="006220D5" w:rsidRPr="00AA51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05938F" w14:textId="77777777" w:rsidR="00AA5148" w:rsidRDefault="00AA5148" w:rsidP="004A219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FA9DA1" w14:textId="77777777" w:rsidR="004A219B" w:rsidRDefault="004A219B" w:rsidP="004A219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>Opis techniczny:</w:t>
      </w:r>
    </w:p>
    <w:p w14:paraId="49FDF51E" w14:textId="77777777" w:rsidR="003B720B" w:rsidRPr="00F82CAC" w:rsidRDefault="003B720B" w:rsidP="004A219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7E0AAC" w14:textId="77777777" w:rsidR="004A219B" w:rsidRPr="00AA5148" w:rsidRDefault="00AA5148" w:rsidP="00AA5148">
      <w:pPr>
        <w:pStyle w:val="Akapitzlist"/>
        <w:numPr>
          <w:ilvl w:val="0"/>
          <w:numId w:val="17"/>
        </w:numPr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A5148">
        <w:rPr>
          <w:rFonts w:ascii="Times New Roman" w:eastAsia="Calibri" w:hAnsi="Times New Roman" w:cs="Times New Roman"/>
          <w:sz w:val="24"/>
          <w:szCs w:val="24"/>
          <w:lang w:eastAsia="en-GB"/>
        </w:rPr>
        <w:t>Dygestorium musi być wykonane w całości z blachy stalowej ocynkowanej galwanicznie (grubość powłoki, co najmniej 2,5 µm z każdej strony) i pokrytej dwustronnie lakierem poliuretanowym w kolorze białym, o grubości powłoki co najmniej 40 µm.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4A219B" w:rsidRPr="00AA5148">
        <w:rPr>
          <w:rFonts w:ascii="Times New Roman" w:eastAsia="Calibri" w:hAnsi="Times New Roman" w:cs="Times New Roman"/>
          <w:sz w:val="24"/>
          <w:szCs w:val="24"/>
        </w:rPr>
        <w:t>Do budowy dygestorium i szafek nie dopuszcza się stosowania jakichkolwiek materiałów drewnopochodnych</w:t>
      </w:r>
      <w:r w:rsidR="00A925A2" w:rsidRPr="00AA5148">
        <w:rPr>
          <w:rFonts w:ascii="Times New Roman" w:eastAsia="Calibri" w:hAnsi="Times New Roman" w:cs="Times New Roman"/>
          <w:sz w:val="24"/>
          <w:szCs w:val="24"/>
        </w:rPr>
        <w:t>,</w:t>
      </w:r>
      <w:r w:rsidR="004A219B" w:rsidRPr="00AA5148">
        <w:rPr>
          <w:rFonts w:ascii="Times New Roman" w:eastAsia="Calibri" w:hAnsi="Times New Roman" w:cs="Times New Roman"/>
          <w:sz w:val="24"/>
          <w:szCs w:val="24"/>
        </w:rPr>
        <w:t xml:space="preserve"> profili i blach aluminiowych (z wyjątkiem ramy okna) oraz stalowych kształtowników zamkniętych. </w:t>
      </w:r>
    </w:p>
    <w:p w14:paraId="556C3283" w14:textId="77777777" w:rsidR="005F70B7" w:rsidRDefault="005F70B7" w:rsidP="00AA5148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>Dygestorium musi składać się z części roboczej (zawierającej komorę roboczą z podwójnymi ścianami bocznymi i pojedynczą ścianą tylną) oraz podstawy, w której można zamontować szafki</w:t>
      </w:r>
      <w:r w:rsidR="00A925A2">
        <w:rPr>
          <w:rFonts w:ascii="Times New Roman" w:eastAsia="Calibri" w:hAnsi="Times New Roman" w:cs="Times New Roman"/>
          <w:sz w:val="24"/>
          <w:szCs w:val="24"/>
        </w:rPr>
        <w:t>.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DAB71D" w14:textId="77777777" w:rsidR="004A219B" w:rsidRPr="005F70B7" w:rsidRDefault="00FA3F67" w:rsidP="00AA5148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Dygestorium musi posiadać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panel sterowania z ekranem dotykowym oraz sterowane z tego panelu elektrycznie otwierane i zamykane okno. Wszystkie funkcje sterowania i kontroli dygestorium zintegrowane w jednym panelu sterowania.</w:t>
      </w:r>
    </w:p>
    <w:p w14:paraId="0BAFA01E" w14:textId="20F2352D" w:rsidR="004A219B" w:rsidRPr="009107F6" w:rsidRDefault="004A219B" w:rsidP="00AA5148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F6">
        <w:rPr>
          <w:rFonts w:ascii="Times New Roman" w:eastAsia="Calibri" w:hAnsi="Times New Roman" w:cs="Times New Roman"/>
          <w:sz w:val="24"/>
          <w:szCs w:val="24"/>
        </w:rPr>
        <w:t>Króciec do po</w:t>
      </w:r>
      <w:r w:rsidR="009831DF" w:rsidRPr="009107F6">
        <w:rPr>
          <w:rFonts w:ascii="Times New Roman" w:eastAsia="Calibri" w:hAnsi="Times New Roman" w:cs="Times New Roman"/>
          <w:sz w:val="24"/>
          <w:szCs w:val="24"/>
        </w:rPr>
        <w:t>d</w:t>
      </w:r>
      <w:r w:rsidRPr="009107F6">
        <w:rPr>
          <w:rFonts w:ascii="Times New Roman" w:eastAsia="Calibri" w:hAnsi="Times New Roman" w:cs="Times New Roman"/>
          <w:sz w:val="24"/>
          <w:szCs w:val="24"/>
        </w:rPr>
        <w:t>łącz</w:t>
      </w:r>
      <w:r w:rsidR="009831DF" w:rsidRPr="009107F6">
        <w:rPr>
          <w:rFonts w:ascii="Times New Roman" w:eastAsia="Calibri" w:hAnsi="Times New Roman" w:cs="Times New Roman"/>
          <w:sz w:val="24"/>
          <w:szCs w:val="24"/>
        </w:rPr>
        <w:t>e</w:t>
      </w:r>
      <w:r w:rsidRPr="009107F6">
        <w:rPr>
          <w:rFonts w:ascii="Times New Roman" w:eastAsia="Calibri" w:hAnsi="Times New Roman" w:cs="Times New Roman"/>
          <w:sz w:val="24"/>
          <w:szCs w:val="24"/>
        </w:rPr>
        <w:t>nia wentylacji z zabezpieczeniem przed zalaniem komory dygestorium skroplinami z układu wentylacji i odprowadzeniem skroplin do kanalizacji</w:t>
      </w:r>
      <w:r w:rsidR="00D739D0" w:rsidRPr="009107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1CE89D" w14:textId="77777777" w:rsidR="009107F6" w:rsidRDefault="005F70B7" w:rsidP="002F4540">
      <w:pPr>
        <w:numPr>
          <w:ilvl w:val="0"/>
          <w:numId w:val="18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F6">
        <w:rPr>
          <w:rFonts w:ascii="Times New Roman" w:eastAsia="Calibri" w:hAnsi="Times New Roman" w:cs="Times New Roman"/>
          <w:sz w:val="24"/>
          <w:szCs w:val="24"/>
        </w:rPr>
        <w:t xml:space="preserve">Podstawa dygestorium </w:t>
      </w:r>
      <w:r w:rsidR="003A2B7B" w:rsidRPr="009107F6">
        <w:rPr>
          <w:rFonts w:ascii="Times New Roman" w:eastAsia="Calibri" w:hAnsi="Times New Roman" w:cs="Times New Roman"/>
          <w:sz w:val="24"/>
          <w:szCs w:val="24"/>
        </w:rPr>
        <w:t xml:space="preserve">musi być </w:t>
      </w:r>
      <w:r w:rsidRPr="009107F6">
        <w:rPr>
          <w:rFonts w:ascii="Times New Roman" w:eastAsia="Calibri" w:hAnsi="Times New Roman" w:cs="Times New Roman"/>
          <w:sz w:val="24"/>
          <w:szCs w:val="24"/>
        </w:rPr>
        <w:t>wykonana w całości z blachy stalowej o grubości ok. 2 mm</w:t>
      </w:r>
      <w:r w:rsidR="009831DF" w:rsidRPr="009107F6">
        <w:rPr>
          <w:rFonts w:ascii="Times New Roman" w:eastAsia="Calibri" w:hAnsi="Times New Roman" w:cs="Times New Roman"/>
          <w:sz w:val="24"/>
          <w:szCs w:val="24"/>
        </w:rPr>
        <w:t>,</w:t>
      </w:r>
      <w:r w:rsidRPr="009107F6">
        <w:rPr>
          <w:rFonts w:ascii="Times New Roman" w:eastAsia="Calibri" w:hAnsi="Times New Roman" w:cs="Times New Roman"/>
          <w:sz w:val="24"/>
          <w:szCs w:val="24"/>
        </w:rPr>
        <w:t xml:space="preserve"> ocynkowanej, pokrytej lakierem poliuretanowym, giętej w sposób zapewniający sztywność konstrukcji. </w:t>
      </w:r>
    </w:p>
    <w:p w14:paraId="204D91C3" w14:textId="071480CB" w:rsidR="00365047" w:rsidRPr="009107F6" w:rsidRDefault="007E05FE" w:rsidP="002F4540">
      <w:pPr>
        <w:numPr>
          <w:ilvl w:val="0"/>
          <w:numId w:val="18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F6">
        <w:rPr>
          <w:rFonts w:ascii="Times New Roman" w:eastAsia="Calibri" w:hAnsi="Times New Roman" w:cs="Times New Roman"/>
          <w:sz w:val="24"/>
          <w:szCs w:val="24"/>
        </w:rPr>
        <w:t>D</w:t>
      </w:r>
      <w:r w:rsidR="004A219B" w:rsidRPr="009107F6">
        <w:rPr>
          <w:rFonts w:ascii="Times New Roman" w:eastAsia="Calibri" w:hAnsi="Times New Roman" w:cs="Times New Roman"/>
          <w:sz w:val="24"/>
          <w:szCs w:val="24"/>
        </w:rPr>
        <w:t xml:space="preserve">ygestorium </w:t>
      </w:r>
      <w:r w:rsidR="006220D5" w:rsidRPr="009107F6">
        <w:rPr>
          <w:rFonts w:ascii="Times New Roman" w:eastAsia="Calibri" w:hAnsi="Times New Roman" w:cs="Times New Roman"/>
          <w:sz w:val="24"/>
          <w:szCs w:val="24"/>
        </w:rPr>
        <w:t xml:space="preserve">musi być </w:t>
      </w:r>
      <w:r w:rsidRPr="009107F6">
        <w:rPr>
          <w:rFonts w:ascii="Times New Roman" w:eastAsia="Calibri" w:hAnsi="Times New Roman" w:cs="Times New Roman"/>
          <w:sz w:val="24"/>
          <w:szCs w:val="24"/>
        </w:rPr>
        <w:t>wyposażone w dwuczęściowe okno</w:t>
      </w:r>
      <w:r w:rsidR="00365047" w:rsidRPr="009107F6">
        <w:rPr>
          <w:rFonts w:ascii="Times New Roman" w:eastAsia="Calibri" w:hAnsi="Times New Roman" w:cs="Times New Roman"/>
          <w:sz w:val="24"/>
          <w:szCs w:val="24"/>
        </w:rPr>
        <w:t xml:space="preserve"> ze szkła bezpiecznego oprawione w ramach za pomocą uszczelek chemoodpornych</w:t>
      </w:r>
      <w:r w:rsidR="004A219B" w:rsidRPr="009107F6">
        <w:rPr>
          <w:rFonts w:ascii="Times New Roman" w:eastAsia="Calibri" w:hAnsi="Times New Roman" w:cs="Times New Roman"/>
          <w:sz w:val="24"/>
          <w:szCs w:val="24"/>
        </w:rPr>
        <w:t>: górna cześć</w:t>
      </w:r>
      <w:r w:rsidR="00365047" w:rsidRPr="009107F6">
        <w:rPr>
          <w:rFonts w:ascii="Times New Roman" w:eastAsia="Calibri" w:hAnsi="Times New Roman" w:cs="Times New Roman"/>
          <w:sz w:val="24"/>
          <w:szCs w:val="24"/>
        </w:rPr>
        <w:t xml:space="preserve"> okna</w:t>
      </w:r>
      <w:r w:rsidR="004A219B" w:rsidRPr="009107F6">
        <w:rPr>
          <w:rFonts w:ascii="Times New Roman" w:eastAsia="Calibri" w:hAnsi="Times New Roman" w:cs="Times New Roman"/>
          <w:sz w:val="24"/>
          <w:szCs w:val="24"/>
        </w:rPr>
        <w:t xml:space="preserve"> nieruchoma</w:t>
      </w:r>
      <w:r w:rsidR="00B03BEE" w:rsidRPr="009107F6">
        <w:rPr>
          <w:rFonts w:ascii="Times New Roman" w:eastAsia="Calibri" w:hAnsi="Times New Roman" w:cs="Times New Roman"/>
          <w:sz w:val="24"/>
          <w:szCs w:val="24"/>
        </w:rPr>
        <w:t xml:space="preserve"> o wysokości minimum 270 mm</w:t>
      </w:r>
      <w:r w:rsidR="00365047" w:rsidRPr="009107F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A219B" w:rsidRPr="009107F6">
        <w:rPr>
          <w:rFonts w:ascii="Times New Roman" w:eastAsia="Calibri" w:hAnsi="Times New Roman" w:cs="Times New Roman"/>
          <w:sz w:val="24"/>
          <w:szCs w:val="24"/>
        </w:rPr>
        <w:t xml:space="preserve">dolna </w:t>
      </w:r>
      <w:r w:rsidRPr="009107F6">
        <w:rPr>
          <w:rFonts w:ascii="Times New Roman" w:eastAsia="Calibri" w:hAnsi="Times New Roman" w:cs="Times New Roman"/>
          <w:sz w:val="24"/>
          <w:szCs w:val="24"/>
        </w:rPr>
        <w:t xml:space="preserve">część </w:t>
      </w:r>
      <w:r w:rsidR="004A219B" w:rsidRPr="009107F6">
        <w:rPr>
          <w:rFonts w:ascii="Times New Roman" w:eastAsia="Calibri" w:hAnsi="Times New Roman" w:cs="Times New Roman"/>
          <w:sz w:val="24"/>
          <w:szCs w:val="24"/>
        </w:rPr>
        <w:t>suwana góra – dół z napędem elektrycznym</w:t>
      </w:r>
      <w:r w:rsidR="00B03BEE" w:rsidRPr="009107F6">
        <w:rPr>
          <w:rFonts w:ascii="Times New Roman" w:eastAsia="Calibri" w:hAnsi="Times New Roman" w:cs="Times New Roman"/>
          <w:sz w:val="24"/>
          <w:szCs w:val="24"/>
        </w:rPr>
        <w:t xml:space="preserve"> o wysokości minimum 910 mm</w:t>
      </w:r>
      <w:r w:rsidR="007E6E01" w:rsidRPr="009107F6">
        <w:rPr>
          <w:rFonts w:ascii="Times New Roman" w:eastAsia="Calibri" w:hAnsi="Times New Roman" w:cs="Times New Roman"/>
          <w:sz w:val="24"/>
          <w:szCs w:val="24"/>
        </w:rPr>
        <w:t>;</w:t>
      </w:r>
      <w:r w:rsidR="00B03BEE" w:rsidRPr="00910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E01" w:rsidRPr="009107F6">
        <w:rPr>
          <w:rFonts w:ascii="Times New Roman" w:eastAsia="Calibri" w:hAnsi="Times New Roman" w:cs="Times New Roman"/>
          <w:sz w:val="24"/>
          <w:szCs w:val="24"/>
        </w:rPr>
        <w:t>w</w:t>
      </w:r>
      <w:r w:rsidR="00B03BEE" w:rsidRPr="009107F6">
        <w:rPr>
          <w:rFonts w:ascii="Times New Roman" w:eastAsia="Calibri" w:hAnsi="Times New Roman" w:cs="Times New Roman"/>
          <w:sz w:val="24"/>
          <w:szCs w:val="24"/>
        </w:rPr>
        <w:t xml:space="preserve">ysokość otwarcia okna 900 mm </w:t>
      </w:r>
      <w:r w:rsidR="00CD38F4" w:rsidRPr="009107F6">
        <w:rPr>
          <w:rFonts w:ascii="Times New Roman" w:eastAsia="Calibri" w:hAnsi="Times New Roman" w:cs="Times New Roman"/>
          <w:sz w:val="24"/>
          <w:szCs w:val="24"/>
        </w:rPr>
        <w:t xml:space="preserve">(±100 mm) </w:t>
      </w:r>
      <w:r w:rsidR="00B03BEE" w:rsidRPr="009107F6">
        <w:rPr>
          <w:rFonts w:ascii="Times New Roman" w:eastAsia="Calibri" w:hAnsi="Times New Roman" w:cs="Times New Roman"/>
          <w:sz w:val="24"/>
          <w:szCs w:val="24"/>
        </w:rPr>
        <w:t>od blatu</w:t>
      </w:r>
      <w:r w:rsidR="00365047" w:rsidRPr="009107F6">
        <w:rPr>
          <w:rFonts w:ascii="Times New Roman" w:eastAsia="Calibri" w:hAnsi="Times New Roman" w:cs="Times New Roman"/>
          <w:sz w:val="24"/>
          <w:szCs w:val="24"/>
        </w:rPr>
        <w:t>, wysokość: po uniesieniu dolnej części okna w górę nie może przekroczyć 2</w:t>
      </w:r>
      <w:r w:rsidR="00CD38F4" w:rsidRPr="009107F6">
        <w:rPr>
          <w:rFonts w:ascii="Times New Roman" w:eastAsia="Calibri" w:hAnsi="Times New Roman" w:cs="Times New Roman"/>
          <w:sz w:val="24"/>
          <w:szCs w:val="24"/>
        </w:rPr>
        <w:t>6</w:t>
      </w:r>
      <w:r w:rsidR="00365047" w:rsidRPr="009107F6">
        <w:rPr>
          <w:rFonts w:ascii="Times New Roman" w:eastAsia="Calibri" w:hAnsi="Times New Roman" w:cs="Times New Roman"/>
          <w:sz w:val="24"/>
          <w:szCs w:val="24"/>
        </w:rPr>
        <w:t>00 mm,</w:t>
      </w:r>
    </w:p>
    <w:p w14:paraId="5ADDB497" w14:textId="5C8763D4" w:rsidR="00882246" w:rsidRDefault="00376A9E" w:rsidP="00AA5148">
      <w:pPr>
        <w:numPr>
          <w:ilvl w:val="0"/>
          <w:numId w:val="18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uchom</w:t>
      </w:r>
      <w:r>
        <w:rPr>
          <w:rFonts w:ascii="Times New Roman" w:eastAsia="Calibri" w:hAnsi="Times New Roman" w:cs="Times New Roman"/>
          <w:sz w:val="24"/>
          <w:szCs w:val="24"/>
        </w:rPr>
        <w:t>a część o</w:t>
      </w:r>
      <w:r w:rsidRPr="00F82CAC">
        <w:rPr>
          <w:rFonts w:ascii="Times New Roman" w:eastAsia="Calibri" w:hAnsi="Times New Roman" w:cs="Times New Roman"/>
          <w:sz w:val="24"/>
          <w:szCs w:val="24"/>
        </w:rPr>
        <w:t>kn</w:t>
      </w:r>
      <w:r>
        <w:rPr>
          <w:rFonts w:ascii="Times New Roman" w:eastAsia="Calibri" w:hAnsi="Times New Roman" w:cs="Times New Roman"/>
          <w:sz w:val="24"/>
          <w:szCs w:val="24"/>
        </w:rPr>
        <w:t>a musi być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podnoszon</w:t>
      </w:r>
      <w:r w:rsidR="00615DED">
        <w:rPr>
          <w:rFonts w:ascii="Times New Roman" w:eastAsia="Calibri" w:hAnsi="Times New Roman" w:cs="Times New Roman"/>
          <w:sz w:val="24"/>
          <w:szCs w:val="24"/>
        </w:rPr>
        <w:t>a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za pomocą przeciwciężaru, silnika elektrycznego i sytemu dwóch niezależnych linek kwasoodpornych. </w:t>
      </w:r>
    </w:p>
    <w:p w14:paraId="168D8BFE" w14:textId="77777777" w:rsidR="004A219B" w:rsidRPr="00F82CAC" w:rsidRDefault="004A219B" w:rsidP="00AA5148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Dygestorium musi posiadać funkcję automatycznego zamykania </w:t>
      </w:r>
      <w:r w:rsidR="00BE5E48">
        <w:rPr>
          <w:rFonts w:ascii="Times New Roman" w:eastAsia="Calibri" w:hAnsi="Times New Roman" w:cs="Times New Roman"/>
          <w:sz w:val="24"/>
          <w:szCs w:val="24"/>
        </w:rPr>
        <w:t xml:space="preserve">ruchomej części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okna uruchamianą przez czujnik ruchu umieszczony pomiędzy blatem a szafką </w:t>
      </w:r>
      <w:r w:rsidR="00FB796A">
        <w:rPr>
          <w:rFonts w:ascii="Times New Roman" w:eastAsia="Calibri" w:hAnsi="Times New Roman" w:cs="Times New Roman"/>
          <w:sz w:val="24"/>
          <w:szCs w:val="24"/>
        </w:rPr>
        <w:t xml:space="preserve">na frontowej stronie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dygestorium, który inicjuje zamkniecie</w:t>
      </w:r>
      <w:r w:rsidR="00523BA5">
        <w:rPr>
          <w:rFonts w:ascii="Times New Roman" w:eastAsia="Calibri" w:hAnsi="Times New Roman" w:cs="Times New Roman"/>
          <w:sz w:val="24"/>
          <w:szCs w:val="24"/>
        </w:rPr>
        <w:t xml:space="preserve"> ruchomej części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okna w przypadku braku ruchu przed dygestorium, w programowalnym</w:t>
      </w:r>
      <w:r w:rsidR="005A06E8">
        <w:rPr>
          <w:rFonts w:ascii="Times New Roman" w:eastAsia="Calibri" w:hAnsi="Times New Roman" w:cs="Times New Roman"/>
          <w:sz w:val="24"/>
          <w:szCs w:val="24"/>
        </w:rPr>
        <w:t>, minimalnym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96A">
        <w:rPr>
          <w:rFonts w:ascii="Times New Roman" w:eastAsia="Calibri" w:hAnsi="Times New Roman" w:cs="Times New Roman"/>
          <w:sz w:val="24"/>
          <w:szCs w:val="24"/>
        </w:rPr>
        <w:t>przedziale czasowym (0÷5)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minut</w:t>
      </w:r>
      <w:r w:rsidR="00D06A35">
        <w:rPr>
          <w:rFonts w:ascii="Times New Roman" w:eastAsia="Calibri" w:hAnsi="Times New Roman" w:cs="Times New Roman"/>
          <w:sz w:val="24"/>
          <w:szCs w:val="24"/>
        </w:rPr>
        <w:t>.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Ustawianie czasu </w:t>
      </w:r>
      <w:proofErr w:type="spellStart"/>
      <w:r w:rsidRPr="00F82CAC">
        <w:rPr>
          <w:rFonts w:ascii="Times New Roman" w:eastAsia="Calibri" w:hAnsi="Times New Roman" w:cs="Times New Roman"/>
          <w:sz w:val="24"/>
          <w:szCs w:val="24"/>
        </w:rPr>
        <w:t>samozamykania</w:t>
      </w:r>
      <w:proofErr w:type="spellEnd"/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musi być dostępne dla użytkownika z dotykowego panelu sterowania dygestorium.</w:t>
      </w:r>
    </w:p>
    <w:p w14:paraId="709A93E8" w14:textId="4134DC35" w:rsidR="00B131C4" w:rsidRDefault="004A219B" w:rsidP="00B131C4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C4">
        <w:rPr>
          <w:rFonts w:ascii="Times New Roman" w:eastAsia="Calibri" w:hAnsi="Times New Roman" w:cs="Times New Roman"/>
          <w:sz w:val="24"/>
          <w:szCs w:val="24"/>
        </w:rPr>
        <w:t xml:space="preserve">Elektryczny układ otwierania i zamykania </w:t>
      </w:r>
      <w:r w:rsidR="00BE5E48" w:rsidRPr="00B131C4">
        <w:rPr>
          <w:rFonts w:ascii="Times New Roman" w:eastAsia="Calibri" w:hAnsi="Times New Roman" w:cs="Times New Roman"/>
          <w:sz w:val="24"/>
          <w:szCs w:val="24"/>
        </w:rPr>
        <w:t xml:space="preserve">ruchomej części </w:t>
      </w:r>
      <w:r w:rsidRPr="00B131C4">
        <w:rPr>
          <w:rFonts w:ascii="Times New Roman" w:eastAsia="Calibri" w:hAnsi="Times New Roman" w:cs="Times New Roman"/>
          <w:sz w:val="24"/>
          <w:szCs w:val="24"/>
        </w:rPr>
        <w:t>okna musi być sterowan</w:t>
      </w:r>
      <w:r w:rsidR="00700355">
        <w:rPr>
          <w:rFonts w:ascii="Times New Roman" w:eastAsia="Calibri" w:hAnsi="Times New Roman" w:cs="Times New Roman"/>
          <w:sz w:val="24"/>
          <w:szCs w:val="24"/>
        </w:rPr>
        <w:t>y z głównego ekranu dotykowego.</w:t>
      </w:r>
    </w:p>
    <w:p w14:paraId="4C9F0961" w14:textId="1DE6E53D" w:rsidR="004A219B" w:rsidRPr="00B131C4" w:rsidRDefault="004A219B" w:rsidP="00B131C4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C4">
        <w:rPr>
          <w:rFonts w:ascii="Times New Roman" w:eastAsia="Calibri" w:hAnsi="Times New Roman" w:cs="Times New Roman"/>
          <w:sz w:val="24"/>
          <w:szCs w:val="24"/>
        </w:rPr>
        <w:t xml:space="preserve">Dygestorium musi posiadać przycisk nożny do uruchamiania automatycznego otwierania i zamykania okna oraz zatrzymania jego ruchu. Napęd </w:t>
      </w:r>
      <w:r w:rsidR="001A196A" w:rsidRPr="00B131C4">
        <w:rPr>
          <w:rFonts w:ascii="Times New Roman" w:eastAsia="Calibri" w:hAnsi="Times New Roman" w:cs="Times New Roman"/>
          <w:sz w:val="24"/>
          <w:szCs w:val="24"/>
        </w:rPr>
        <w:t xml:space="preserve">ruchomej części </w:t>
      </w:r>
      <w:r w:rsidRPr="00B131C4">
        <w:rPr>
          <w:rFonts w:ascii="Times New Roman" w:eastAsia="Calibri" w:hAnsi="Times New Roman" w:cs="Times New Roman"/>
          <w:sz w:val="24"/>
          <w:szCs w:val="24"/>
        </w:rPr>
        <w:t xml:space="preserve">okna </w:t>
      </w:r>
      <w:r w:rsidR="001A196A" w:rsidRPr="00B131C4">
        <w:rPr>
          <w:rFonts w:ascii="Times New Roman" w:eastAsia="Calibri" w:hAnsi="Times New Roman" w:cs="Times New Roman"/>
          <w:sz w:val="24"/>
          <w:szCs w:val="24"/>
        </w:rPr>
        <w:t>musi</w:t>
      </w:r>
      <w:r w:rsidRPr="00B131C4">
        <w:rPr>
          <w:rFonts w:ascii="Times New Roman" w:eastAsia="Calibri" w:hAnsi="Times New Roman" w:cs="Times New Roman"/>
          <w:sz w:val="24"/>
          <w:szCs w:val="24"/>
        </w:rPr>
        <w:t xml:space="preserve"> włączyć się także po poruszeniu ram</w:t>
      </w:r>
      <w:r w:rsidR="001A196A" w:rsidRPr="00B131C4">
        <w:rPr>
          <w:rFonts w:ascii="Times New Roman" w:eastAsia="Calibri" w:hAnsi="Times New Roman" w:cs="Times New Roman"/>
          <w:sz w:val="24"/>
          <w:szCs w:val="24"/>
        </w:rPr>
        <w:t>y</w:t>
      </w:r>
      <w:r w:rsidRPr="00B131C4">
        <w:rPr>
          <w:rFonts w:ascii="Times New Roman" w:eastAsia="Calibri" w:hAnsi="Times New Roman" w:cs="Times New Roman"/>
          <w:sz w:val="24"/>
          <w:szCs w:val="24"/>
        </w:rPr>
        <w:t xml:space="preserve"> okna.</w:t>
      </w:r>
    </w:p>
    <w:p w14:paraId="0C37A023" w14:textId="77777777" w:rsidR="004A219B" w:rsidRPr="00F82CAC" w:rsidRDefault="006220D5" w:rsidP="00AA5148">
      <w:pPr>
        <w:numPr>
          <w:ilvl w:val="0"/>
          <w:numId w:val="20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ruchoma okna dygestorium </w:t>
      </w:r>
      <w:r w:rsidR="001A196A">
        <w:rPr>
          <w:rFonts w:ascii="Times New Roman" w:eastAsia="Calibri" w:hAnsi="Times New Roman" w:cs="Times New Roman"/>
          <w:sz w:val="24"/>
          <w:szCs w:val="24"/>
        </w:rPr>
        <w:t>musi posiadać tryb obsługi manualnej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– z wyłączonym napędem.</w:t>
      </w:r>
    </w:p>
    <w:p w14:paraId="4D0726A5" w14:textId="77777777" w:rsidR="004A219B" w:rsidRDefault="004A219B" w:rsidP="00AA5148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A5">
        <w:rPr>
          <w:rFonts w:ascii="Times New Roman" w:eastAsia="Calibri" w:hAnsi="Times New Roman" w:cs="Times New Roman"/>
          <w:sz w:val="24"/>
          <w:szCs w:val="24"/>
        </w:rPr>
        <w:t>W przypadku, gdy poruszające się automatycznie okno napotka opór</w:t>
      </w:r>
      <w:r w:rsidR="001A196A" w:rsidRPr="00523BA5">
        <w:rPr>
          <w:rFonts w:ascii="Times New Roman" w:eastAsia="Calibri" w:hAnsi="Times New Roman" w:cs="Times New Roman"/>
          <w:sz w:val="24"/>
          <w:szCs w:val="24"/>
        </w:rPr>
        <w:t>,</w:t>
      </w:r>
      <w:r w:rsidRPr="0052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96A" w:rsidRPr="00523BA5">
        <w:rPr>
          <w:rFonts w:ascii="Times New Roman" w:eastAsia="Calibri" w:hAnsi="Times New Roman" w:cs="Times New Roman"/>
          <w:sz w:val="24"/>
          <w:szCs w:val="24"/>
        </w:rPr>
        <w:t>musi</w:t>
      </w:r>
      <w:r w:rsidRPr="00523BA5">
        <w:rPr>
          <w:rFonts w:ascii="Times New Roman" w:eastAsia="Calibri" w:hAnsi="Times New Roman" w:cs="Times New Roman"/>
          <w:sz w:val="24"/>
          <w:szCs w:val="24"/>
        </w:rPr>
        <w:t xml:space="preserve"> automatycznie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zatrzymać się i lekko cofnąć.</w:t>
      </w:r>
    </w:p>
    <w:p w14:paraId="2662702B" w14:textId="44FC194A" w:rsidR="004A219B" w:rsidRPr="00A57094" w:rsidRDefault="00A92EFE" w:rsidP="00AA5148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94">
        <w:rPr>
          <w:rFonts w:ascii="Times New Roman" w:eastAsia="Calibri" w:hAnsi="Times New Roman" w:cs="Times New Roman"/>
          <w:sz w:val="24"/>
          <w:szCs w:val="24"/>
        </w:rPr>
        <w:t>Szerokość blatu i komory roboczej nie</w:t>
      </w:r>
      <w:r w:rsidR="002A7A1D" w:rsidRPr="00A57094">
        <w:rPr>
          <w:rFonts w:ascii="Times New Roman" w:eastAsia="Calibri" w:hAnsi="Times New Roman" w:cs="Times New Roman"/>
          <w:sz w:val="24"/>
          <w:szCs w:val="24"/>
        </w:rPr>
        <w:t xml:space="preserve"> może być </w:t>
      </w:r>
      <w:r w:rsidRPr="00A57094">
        <w:rPr>
          <w:rFonts w:ascii="Times New Roman" w:eastAsia="Calibri" w:hAnsi="Times New Roman" w:cs="Times New Roman"/>
          <w:sz w:val="24"/>
          <w:szCs w:val="24"/>
        </w:rPr>
        <w:t>mniejsza niż szerokość dygestorium pomniejszona o max. 100 mm</w:t>
      </w:r>
      <w:r w:rsidR="00E56161" w:rsidRPr="00A57094">
        <w:rPr>
          <w:rFonts w:ascii="Times New Roman" w:eastAsia="Calibri" w:hAnsi="Times New Roman" w:cs="Times New Roman"/>
          <w:sz w:val="24"/>
          <w:szCs w:val="24"/>
        </w:rPr>
        <w:t>.</w:t>
      </w:r>
      <w:r w:rsidR="002A7A1D" w:rsidRPr="00A57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5EE80" w14:textId="08A3BB1D" w:rsidR="004A219B" w:rsidRPr="00F82CAC" w:rsidRDefault="004A219B" w:rsidP="00AA5148">
      <w:pPr>
        <w:numPr>
          <w:ilvl w:val="0"/>
          <w:numId w:val="20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2CAC">
        <w:rPr>
          <w:rFonts w:ascii="Times New Roman" w:eastAsia="Calibri" w:hAnsi="Times New Roman" w:cs="Times New Roman"/>
          <w:sz w:val="24"/>
          <w:szCs w:val="24"/>
        </w:rPr>
        <w:lastRenderedPageBreak/>
        <w:t>Zlewik</w:t>
      </w:r>
      <w:proofErr w:type="spellEnd"/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chemiczny </w:t>
      </w:r>
      <w:r w:rsidR="002A7A1D">
        <w:rPr>
          <w:rFonts w:ascii="Times New Roman" w:eastAsia="Calibri" w:hAnsi="Times New Roman" w:cs="Times New Roman"/>
          <w:sz w:val="24"/>
          <w:szCs w:val="24"/>
        </w:rPr>
        <w:t xml:space="preserve">musi być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wykonany również z ceramiki lanej, umieszczony wzdłuż </w:t>
      </w:r>
      <w:r w:rsidR="00642EEE">
        <w:rPr>
          <w:rFonts w:ascii="Times New Roman" w:eastAsia="Calibri" w:hAnsi="Times New Roman" w:cs="Times New Roman"/>
          <w:sz w:val="24"/>
          <w:szCs w:val="24"/>
        </w:rPr>
        <w:t>prawej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ściany komory roboczej</w:t>
      </w:r>
    </w:p>
    <w:p w14:paraId="63918B70" w14:textId="77777777" w:rsidR="004A219B" w:rsidRPr="00DD228D" w:rsidRDefault="00BE5C2B" w:rsidP="00AA5148">
      <w:pPr>
        <w:numPr>
          <w:ilvl w:val="0"/>
          <w:numId w:val="20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8D">
        <w:rPr>
          <w:rFonts w:ascii="Times New Roman" w:eastAsia="Calibri" w:hAnsi="Times New Roman" w:cs="Times New Roman"/>
          <w:sz w:val="24"/>
          <w:szCs w:val="24"/>
        </w:rPr>
        <w:t>Dygestorium musi posiadać funkcję automatycznego systemu ostrzegania o nieprawidłowej pracy dygestorium i jego układów za pomocą alarmu akustycznego i optycznego.</w:t>
      </w:r>
    </w:p>
    <w:p w14:paraId="619F21D3" w14:textId="77777777" w:rsidR="004A219B" w:rsidRPr="00F82CAC" w:rsidRDefault="00BE5C2B" w:rsidP="00AA5148">
      <w:pPr>
        <w:numPr>
          <w:ilvl w:val="0"/>
          <w:numId w:val="20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Ekran dotykowy 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musi posiadać następujące ustawienia dostępne dla użytkownika: ustawianie wysokości blokady okna, ustawianie odliczania czasu (</w:t>
      </w:r>
      <w:proofErr w:type="spellStart"/>
      <w:r w:rsidR="004A219B" w:rsidRPr="00F82CAC">
        <w:rPr>
          <w:rFonts w:ascii="Times New Roman" w:eastAsia="Calibri" w:hAnsi="Times New Roman" w:cs="Times New Roman"/>
          <w:sz w:val="24"/>
          <w:szCs w:val="24"/>
        </w:rPr>
        <w:t>timer</w:t>
      </w:r>
      <w:proofErr w:type="spellEnd"/>
      <w:r w:rsidR="004A219B" w:rsidRPr="00F82CAC">
        <w:rPr>
          <w:rFonts w:ascii="Times New Roman" w:eastAsia="Calibri" w:hAnsi="Times New Roman" w:cs="Times New Roman"/>
          <w:sz w:val="24"/>
          <w:szCs w:val="24"/>
        </w:rPr>
        <w:t>), ustawianie cz</w:t>
      </w:r>
      <w:r w:rsidR="002A7A1D">
        <w:rPr>
          <w:rFonts w:ascii="Times New Roman" w:eastAsia="Calibri" w:hAnsi="Times New Roman" w:cs="Times New Roman"/>
          <w:sz w:val="24"/>
          <w:szCs w:val="24"/>
        </w:rPr>
        <w:t xml:space="preserve">asu </w:t>
      </w:r>
      <w:proofErr w:type="spellStart"/>
      <w:r w:rsidR="002A7A1D">
        <w:rPr>
          <w:rFonts w:ascii="Times New Roman" w:eastAsia="Calibri" w:hAnsi="Times New Roman" w:cs="Times New Roman"/>
          <w:sz w:val="24"/>
          <w:szCs w:val="24"/>
        </w:rPr>
        <w:t>samo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>zamykania</w:t>
      </w:r>
      <w:proofErr w:type="spellEnd"/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okna, ustawianie wysokości sz</w:t>
      </w:r>
      <w:r w:rsidR="00652E0D">
        <w:rPr>
          <w:rFonts w:ascii="Times New Roman" w:eastAsia="Calibri" w:hAnsi="Times New Roman" w:cs="Times New Roman"/>
          <w:sz w:val="24"/>
          <w:szCs w:val="24"/>
        </w:rPr>
        <w:t>czeliny</w:t>
      </w:r>
      <w:r w:rsidR="004A219B" w:rsidRPr="00F82CAC">
        <w:rPr>
          <w:rFonts w:ascii="Times New Roman" w:eastAsia="Calibri" w:hAnsi="Times New Roman" w:cs="Times New Roman"/>
          <w:sz w:val="24"/>
          <w:szCs w:val="24"/>
        </w:rPr>
        <w:t xml:space="preserve"> pod zamkniętym oknem, możliwość wyboru języka komunikacji -</w:t>
      </w:r>
      <w:r w:rsidR="00652E0D">
        <w:rPr>
          <w:rFonts w:ascii="Times New Roman" w:eastAsia="Calibri" w:hAnsi="Times New Roman" w:cs="Times New Roman"/>
          <w:sz w:val="24"/>
          <w:szCs w:val="24"/>
        </w:rPr>
        <w:t xml:space="preserve"> co najmniej: polski, angielski.</w:t>
      </w:r>
    </w:p>
    <w:p w14:paraId="5759326E" w14:textId="7B40504D" w:rsidR="005F70B7" w:rsidRPr="00F82CAC" w:rsidRDefault="005F70B7" w:rsidP="00AA5148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2EA">
        <w:rPr>
          <w:rFonts w:ascii="Times New Roman" w:eastAsia="Calibri" w:hAnsi="Times New Roman" w:cs="Times New Roman"/>
          <w:sz w:val="24"/>
          <w:szCs w:val="24"/>
        </w:rPr>
        <w:t xml:space="preserve">Panel sterujący </w:t>
      </w:r>
      <w:r w:rsidR="00652E0D" w:rsidRPr="00C252EA">
        <w:rPr>
          <w:rFonts w:ascii="Times New Roman" w:eastAsia="Calibri" w:hAnsi="Times New Roman" w:cs="Times New Roman"/>
          <w:sz w:val="24"/>
          <w:szCs w:val="24"/>
        </w:rPr>
        <w:t>musi</w:t>
      </w:r>
      <w:r w:rsidRPr="00C252EA">
        <w:rPr>
          <w:rFonts w:ascii="Times New Roman" w:eastAsia="Calibri" w:hAnsi="Times New Roman" w:cs="Times New Roman"/>
          <w:sz w:val="24"/>
          <w:szCs w:val="24"/>
        </w:rPr>
        <w:t xml:space="preserve"> posiadać funkcje włączania i wyłączania dygestorium, włączania i wyłączania oświetlenia komory dygestorium</w:t>
      </w:r>
      <w:r w:rsidR="00652E0D" w:rsidRPr="00C25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2EA">
        <w:rPr>
          <w:rFonts w:ascii="Times New Roman" w:eastAsia="Calibri" w:hAnsi="Times New Roman" w:cs="Times New Roman"/>
          <w:sz w:val="24"/>
          <w:szCs w:val="24"/>
        </w:rPr>
        <w:t>– funkcje te muszą być dostępne niezależn</w:t>
      </w:r>
      <w:r w:rsidR="00652E0D" w:rsidRPr="00C252EA">
        <w:rPr>
          <w:rFonts w:ascii="Times New Roman" w:eastAsia="Calibri" w:hAnsi="Times New Roman" w:cs="Times New Roman"/>
          <w:sz w:val="24"/>
          <w:szCs w:val="24"/>
        </w:rPr>
        <w:t>i</w:t>
      </w:r>
      <w:r w:rsidRPr="00C252EA">
        <w:rPr>
          <w:rFonts w:ascii="Times New Roman" w:eastAsia="Calibri" w:hAnsi="Times New Roman" w:cs="Times New Roman"/>
          <w:sz w:val="24"/>
          <w:szCs w:val="24"/>
        </w:rPr>
        <w:t>e od ekranu dotykowego</w:t>
      </w:r>
      <w:r w:rsidR="00C252E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F09C0D" w14:textId="60882ACE" w:rsidR="005F70B7" w:rsidRPr="00B131C4" w:rsidRDefault="002A7A1D" w:rsidP="00AA5148">
      <w:pPr>
        <w:numPr>
          <w:ilvl w:val="0"/>
          <w:numId w:val="20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619">
        <w:rPr>
          <w:rFonts w:ascii="Times New Roman" w:eastAsia="Calibri" w:hAnsi="Times New Roman" w:cs="Times New Roman"/>
          <w:sz w:val="24"/>
          <w:szCs w:val="24"/>
        </w:rPr>
        <w:t>Dygestorium musi być</w:t>
      </w:r>
      <w:r w:rsidR="005F70B7" w:rsidRPr="00612619">
        <w:rPr>
          <w:rFonts w:ascii="Times New Roman" w:eastAsia="Calibri" w:hAnsi="Times New Roman" w:cs="Times New Roman"/>
          <w:sz w:val="24"/>
          <w:szCs w:val="24"/>
        </w:rPr>
        <w:t xml:space="preserve"> wyposażenie w układ nadzorujący poprawność działania wentylacji w </w:t>
      </w:r>
      <w:r w:rsidR="005F70B7" w:rsidRPr="00B131C4">
        <w:rPr>
          <w:rFonts w:ascii="Times New Roman" w:eastAsia="Calibri" w:hAnsi="Times New Roman" w:cs="Times New Roman"/>
          <w:sz w:val="24"/>
          <w:szCs w:val="24"/>
        </w:rPr>
        <w:t xml:space="preserve">dygestorium. Układ nadzorujący powinien wyświetlać alarmy oraz ilość odciąganego powietrza z komory roboczej na głównym ekranie dotykowym panelu sterowania dygestorium, służącym do wyświetlania wszystkich komunikatów oraz do sterowania oknem i wszystkimi funkcjami dygestorium.  </w:t>
      </w:r>
    </w:p>
    <w:p w14:paraId="4CA82E9C" w14:textId="1658A550" w:rsidR="004A219B" w:rsidRPr="00B131C4" w:rsidRDefault="004A219B" w:rsidP="00AA5148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C4">
        <w:rPr>
          <w:rFonts w:ascii="Times New Roman" w:eastAsia="Calibri" w:hAnsi="Times New Roman" w:cs="Times New Roman"/>
          <w:sz w:val="24"/>
          <w:szCs w:val="24"/>
        </w:rPr>
        <w:t xml:space="preserve">Dygestorium </w:t>
      </w:r>
      <w:r w:rsidR="002A7A1D" w:rsidRPr="00B131C4">
        <w:rPr>
          <w:rFonts w:ascii="Times New Roman" w:eastAsia="Calibri" w:hAnsi="Times New Roman" w:cs="Times New Roman"/>
          <w:sz w:val="24"/>
          <w:szCs w:val="24"/>
        </w:rPr>
        <w:t>musi posiada</w:t>
      </w:r>
      <w:r w:rsidR="00652E0D" w:rsidRPr="00B131C4">
        <w:rPr>
          <w:rFonts w:ascii="Times New Roman" w:eastAsia="Calibri" w:hAnsi="Times New Roman" w:cs="Times New Roman"/>
          <w:sz w:val="24"/>
          <w:szCs w:val="24"/>
        </w:rPr>
        <w:t xml:space="preserve">ć </w:t>
      </w:r>
      <w:r w:rsidRPr="00B131C4">
        <w:rPr>
          <w:rFonts w:ascii="Times New Roman" w:eastAsia="Calibri" w:hAnsi="Times New Roman" w:cs="Times New Roman"/>
          <w:sz w:val="24"/>
          <w:szCs w:val="24"/>
        </w:rPr>
        <w:t xml:space="preserve">kolumny instalacyjne z boków okna, wyposażone w </w:t>
      </w:r>
      <w:r w:rsidR="00B131C4" w:rsidRPr="00B131C4">
        <w:rPr>
          <w:rFonts w:ascii="Times New Roman" w:eastAsia="Calibri" w:hAnsi="Times New Roman" w:cs="Times New Roman"/>
          <w:sz w:val="24"/>
          <w:szCs w:val="24"/>
        </w:rPr>
        <w:t>panele</w:t>
      </w:r>
      <w:r w:rsidRPr="00B13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2EA" w:rsidRPr="00B131C4">
        <w:rPr>
          <w:rFonts w:ascii="Times New Roman" w:eastAsia="Calibri" w:hAnsi="Times New Roman" w:cs="Times New Roman"/>
          <w:sz w:val="24"/>
          <w:szCs w:val="24"/>
        </w:rPr>
        <w:t>z kasetami</w:t>
      </w:r>
      <w:r w:rsidR="004C6202" w:rsidRPr="00B13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3AA" w:rsidRPr="00B131C4">
        <w:rPr>
          <w:rFonts w:ascii="Times New Roman" w:eastAsia="Calibri" w:hAnsi="Times New Roman" w:cs="Times New Roman"/>
          <w:sz w:val="24"/>
          <w:szCs w:val="24"/>
        </w:rPr>
        <w:t>instalacyjnymi</w:t>
      </w:r>
      <w:r w:rsidR="004C6202" w:rsidRPr="00B131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43AA" w:rsidRPr="00B131C4">
        <w:rPr>
          <w:rFonts w:ascii="Times New Roman" w:eastAsia="Calibri" w:hAnsi="Times New Roman" w:cs="Times New Roman"/>
          <w:sz w:val="24"/>
          <w:szCs w:val="24"/>
        </w:rPr>
        <w:t xml:space="preserve">Kasety </w:t>
      </w:r>
      <w:r w:rsidRPr="00B131C4">
        <w:rPr>
          <w:rFonts w:ascii="Times New Roman" w:eastAsia="Calibri" w:hAnsi="Times New Roman" w:cs="Times New Roman"/>
          <w:sz w:val="24"/>
          <w:szCs w:val="24"/>
        </w:rPr>
        <w:t>muszą być montowane metodą zatrzaskową (nie dopuszcza się montowania śrubami lub wsuwania).</w:t>
      </w:r>
      <w:r w:rsidR="00C252EA" w:rsidRPr="00B131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10FF0B" w14:textId="77777777" w:rsidR="004A219B" w:rsidRPr="00B131C4" w:rsidRDefault="004A219B" w:rsidP="00AA5148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1C4">
        <w:rPr>
          <w:rFonts w:ascii="Times New Roman" w:eastAsia="Calibri" w:hAnsi="Times New Roman" w:cs="Times New Roman"/>
          <w:sz w:val="24"/>
          <w:szCs w:val="24"/>
        </w:rPr>
        <w:t>Kolumny instalacyjne muszą mieć otwierane całe fronty, w celu serwisowania elementów umiejscowionych w ich wnętrzu.</w:t>
      </w:r>
    </w:p>
    <w:p w14:paraId="06154A2D" w14:textId="6CB3B38D" w:rsidR="004A219B" w:rsidRPr="005F1E7B" w:rsidRDefault="004A219B" w:rsidP="00AA5148">
      <w:pPr>
        <w:numPr>
          <w:ilvl w:val="0"/>
          <w:numId w:val="21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CAC">
        <w:rPr>
          <w:rFonts w:ascii="Times New Roman" w:eastAsia="Calibri" w:hAnsi="Times New Roman" w:cs="Times New Roman"/>
          <w:sz w:val="24"/>
          <w:szCs w:val="24"/>
        </w:rPr>
        <w:t>Dygestori</w:t>
      </w:r>
      <w:r w:rsidR="00DD228D">
        <w:rPr>
          <w:rFonts w:ascii="Times New Roman" w:eastAsia="Calibri" w:hAnsi="Times New Roman" w:cs="Times New Roman"/>
          <w:sz w:val="24"/>
          <w:szCs w:val="24"/>
        </w:rPr>
        <w:t>um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mus</w:t>
      </w:r>
      <w:r w:rsidR="00DD228D">
        <w:rPr>
          <w:rFonts w:ascii="Times New Roman" w:eastAsia="Calibri" w:hAnsi="Times New Roman" w:cs="Times New Roman"/>
          <w:sz w:val="24"/>
          <w:szCs w:val="24"/>
        </w:rPr>
        <w:t>i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 posiadać zarówno </w:t>
      </w:r>
      <w:r w:rsidRPr="00DD228D">
        <w:rPr>
          <w:rFonts w:ascii="Times New Roman" w:eastAsia="Calibri" w:hAnsi="Times New Roman" w:cs="Times New Roman"/>
          <w:sz w:val="24"/>
          <w:szCs w:val="24"/>
        </w:rPr>
        <w:t xml:space="preserve">gniazdka jak i całe </w:t>
      </w:r>
      <w:r w:rsidR="004C6202" w:rsidRPr="00DD228D">
        <w:rPr>
          <w:rFonts w:ascii="Times New Roman" w:eastAsia="Calibri" w:hAnsi="Times New Roman" w:cs="Times New Roman"/>
          <w:sz w:val="24"/>
          <w:szCs w:val="24"/>
        </w:rPr>
        <w:t>kasety</w:t>
      </w:r>
      <w:r w:rsidRPr="00DD228D">
        <w:rPr>
          <w:rFonts w:ascii="Times New Roman" w:eastAsia="Calibri" w:hAnsi="Times New Roman" w:cs="Times New Roman"/>
          <w:sz w:val="24"/>
          <w:szCs w:val="24"/>
        </w:rPr>
        <w:t xml:space="preserve"> z gniazdami o </w:t>
      </w:r>
      <w:r w:rsidRPr="00F82CAC">
        <w:rPr>
          <w:rFonts w:ascii="Times New Roman" w:eastAsia="Calibri" w:hAnsi="Times New Roman" w:cs="Times New Roman"/>
          <w:sz w:val="24"/>
          <w:szCs w:val="24"/>
        </w:rPr>
        <w:t xml:space="preserve">klasie szczelności IP44. </w:t>
      </w:r>
      <w:r w:rsidRPr="005F1E7B">
        <w:rPr>
          <w:rFonts w:ascii="Times New Roman" w:eastAsia="Calibri" w:hAnsi="Times New Roman" w:cs="Times New Roman"/>
          <w:sz w:val="24"/>
          <w:szCs w:val="24"/>
        </w:rPr>
        <w:t>Kaseta z gniazdami musi posiadać własne oznaczenie CE i być wykonan</w:t>
      </w:r>
      <w:r w:rsidR="002A7A1D" w:rsidRPr="005F1E7B">
        <w:rPr>
          <w:rFonts w:ascii="Times New Roman" w:eastAsia="Calibri" w:hAnsi="Times New Roman" w:cs="Times New Roman"/>
          <w:sz w:val="24"/>
          <w:szCs w:val="24"/>
        </w:rPr>
        <w:t>a</w:t>
      </w:r>
      <w:r w:rsidRPr="005F1E7B">
        <w:rPr>
          <w:rFonts w:ascii="Times New Roman" w:eastAsia="Calibri" w:hAnsi="Times New Roman" w:cs="Times New Roman"/>
          <w:sz w:val="24"/>
          <w:szCs w:val="24"/>
        </w:rPr>
        <w:t xml:space="preserve"> ze stali ocynkowanej i dwustronnie malowanej </w:t>
      </w:r>
      <w:r w:rsidR="00EB43AA" w:rsidRPr="005F1E7B">
        <w:rPr>
          <w:rFonts w:ascii="Times New Roman" w:eastAsia="Calibri" w:hAnsi="Times New Roman" w:cs="Times New Roman"/>
          <w:sz w:val="24"/>
          <w:szCs w:val="24"/>
        </w:rPr>
        <w:t>poliuretanowo</w:t>
      </w:r>
      <w:r w:rsidRPr="005F1E7B">
        <w:rPr>
          <w:rFonts w:ascii="Times New Roman" w:eastAsia="Calibri" w:hAnsi="Times New Roman" w:cs="Times New Roman"/>
          <w:sz w:val="24"/>
          <w:szCs w:val="24"/>
        </w:rPr>
        <w:t xml:space="preserve">, obudowa wewnętrzna </w:t>
      </w:r>
      <w:r w:rsidR="002A7A1D" w:rsidRPr="005F1E7B">
        <w:rPr>
          <w:rFonts w:ascii="Times New Roman" w:eastAsia="Calibri" w:hAnsi="Times New Roman" w:cs="Times New Roman"/>
          <w:sz w:val="24"/>
          <w:szCs w:val="24"/>
        </w:rPr>
        <w:t xml:space="preserve">musi być wykonana </w:t>
      </w:r>
      <w:r w:rsidRPr="005F1E7B">
        <w:rPr>
          <w:rFonts w:ascii="Times New Roman" w:eastAsia="Calibri" w:hAnsi="Times New Roman" w:cs="Times New Roman"/>
          <w:sz w:val="24"/>
          <w:szCs w:val="24"/>
        </w:rPr>
        <w:t xml:space="preserve">z tworzywa sztucznego, połączenie </w:t>
      </w:r>
      <w:r w:rsidR="004C6202" w:rsidRPr="005F1E7B">
        <w:rPr>
          <w:rFonts w:ascii="Times New Roman" w:eastAsia="Calibri" w:hAnsi="Times New Roman" w:cs="Times New Roman"/>
          <w:sz w:val="24"/>
          <w:szCs w:val="24"/>
        </w:rPr>
        <w:t>z instalacją</w:t>
      </w:r>
      <w:r w:rsidRPr="005F1E7B">
        <w:rPr>
          <w:rFonts w:ascii="Times New Roman" w:eastAsia="Calibri" w:hAnsi="Times New Roman" w:cs="Times New Roman"/>
          <w:sz w:val="24"/>
          <w:szCs w:val="24"/>
        </w:rPr>
        <w:t xml:space="preserve"> wewnętrzn</w:t>
      </w:r>
      <w:r w:rsidR="004C6202" w:rsidRPr="005F1E7B">
        <w:rPr>
          <w:rFonts w:ascii="Times New Roman" w:eastAsia="Calibri" w:hAnsi="Times New Roman" w:cs="Times New Roman"/>
          <w:sz w:val="24"/>
          <w:szCs w:val="24"/>
        </w:rPr>
        <w:t>ą</w:t>
      </w:r>
      <w:r w:rsidRPr="005F1E7B">
        <w:rPr>
          <w:rFonts w:ascii="Times New Roman" w:eastAsia="Calibri" w:hAnsi="Times New Roman" w:cs="Times New Roman"/>
          <w:sz w:val="24"/>
          <w:szCs w:val="24"/>
        </w:rPr>
        <w:t xml:space="preserve"> dygestorium </w:t>
      </w:r>
      <w:r w:rsidR="004C6202" w:rsidRPr="005F1E7B">
        <w:rPr>
          <w:rFonts w:ascii="Times New Roman" w:eastAsia="Calibri" w:hAnsi="Times New Roman" w:cs="Times New Roman"/>
          <w:sz w:val="24"/>
          <w:szCs w:val="24"/>
        </w:rPr>
        <w:t xml:space="preserve">musi być wykonane </w:t>
      </w:r>
      <w:r w:rsidRPr="005F1E7B">
        <w:rPr>
          <w:rFonts w:ascii="Times New Roman" w:eastAsia="Calibri" w:hAnsi="Times New Roman" w:cs="Times New Roman"/>
          <w:sz w:val="24"/>
          <w:szCs w:val="24"/>
        </w:rPr>
        <w:t>za pomocą złączek typu GST z blokadą</w:t>
      </w:r>
      <w:r w:rsidR="004C6202" w:rsidRPr="005F1E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360D80" w14:textId="77777777" w:rsidR="002734AE" w:rsidRDefault="002734AE" w:rsidP="002734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09461" w14:textId="77777777" w:rsidR="004A219B" w:rsidRPr="002734AE" w:rsidRDefault="004A219B" w:rsidP="002734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4AE">
        <w:rPr>
          <w:rFonts w:ascii="Times New Roman" w:eastAsia="Calibri" w:hAnsi="Times New Roman" w:cs="Times New Roman"/>
          <w:sz w:val="24"/>
          <w:szCs w:val="24"/>
        </w:rPr>
        <w:t>Wszystkie wyżej opisane parametry dygestorium muszą być potwierdzone w załączonym do oferty katalogu ze zdjęciami i rysunkami technicznymi.</w:t>
      </w:r>
    </w:p>
    <w:p w14:paraId="263E8CA9" w14:textId="77777777" w:rsidR="00EE5391" w:rsidRDefault="00EE5391" w:rsidP="00AF7CE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8E48491" w14:textId="64BF24F4" w:rsidR="00175998" w:rsidRPr="00EE5391" w:rsidRDefault="00175998" w:rsidP="00AF7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>Do oferty należy dołączyć protokół  z badań odporności chemicznej oferowan</w:t>
      </w:r>
      <w:r w:rsidR="00700355">
        <w:rPr>
          <w:rFonts w:ascii="Times New Roman" w:eastAsia="Calibri" w:hAnsi="Times New Roman" w:cs="Times New Roman"/>
          <w:sz w:val="24"/>
          <w:szCs w:val="24"/>
        </w:rPr>
        <w:t>ego</w:t>
      </w:r>
      <w:r w:rsidRPr="00EE5391">
        <w:rPr>
          <w:rFonts w:ascii="Times New Roman" w:eastAsia="Calibri" w:hAnsi="Times New Roman" w:cs="Times New Roman"/>
          <w:sz w:val="24"/>
          <w:szCs w:val="24"/>
        </w:rPr>
        <w:t xml:space="preserve"> blat</w:t>
      </w:r>
      <w:r w:rsidR="00700355">
        <w:rPr>
          <w:rFonts w:ascii="Times New Roman" w:eastAsia="Calibri" w:hAnsi="Times New Roman" w:cs="Times New Roman"/>
          <w:sz w:val="24"/>
          <w:szCs w:val="24"/>
        </w:rPr>
        <w:t>u ceramicznego</w:t>
      </w:r>
      <w:r w:rsidRPr="00EE5391">
        <w:rPr>
          <w:rFonts w:ascii="Times New Roman" w:eastAsia="Calibri" w:hAnsi="Times New Roman" w:cs="Times New Roman"/>
          <w:sz w:val="24"/>
          <w:szCs w:val="24"/>
        </w:rPr>
        <w:t>. Badania te muszą być wykonane przez specjalistyczne laboratorium badawcze i musi z nich wynikać, że ceramika nie ulega trwałemu uszkodzeniu lub zabarwieniu nie dającemu się zmyć wodą, po zastosowaniu następujących substancji:</w:t>
      </w:r>
    </w:p>
    <w:p w14:paraId="01BE7D5B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 xml:space="preserve">aceton </w:t>
      </w:r>
    </w:p>
    <w:p w14:paraId="03DBB4E6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5391">
        <w:rPr>
          <w:rFonts w:ascii="Times New Roman" w:eastAsia="Calibri" w:hAnsi="Times New Roman" w:cs="Times New Roman"/>
          <w:sz w:val="24"/>
          <w:szCs w:val="24"/>
        </w:rPr>
        <w:t>acetonitryl</w:t>
      </w:r>
      <w:proofErr w:type="spellEnd"/>
      <w:r w:rsidRPr="00EE53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B78ECF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 xml:space="preserve">alkohol butylowy </w:t>
      </w:r>
    </w:p>
    <w:p w14:paraId="1023A0CF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>benzyna</w:t>
      </w:r>
    </w:p>
    <w:p w14:paraId="41DCE155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 xml:space="preserve">bezwodnik octowy </w:t>
      </w:r>
    </w:p>
    <w:p w14:paraId="667CA469" w14:textId="77777777" w:rsidR="00175998" w:rsidRPr="00EE5391" w:rsidRDefault="00175998" w:rsidP="00175998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</w:pPr>
      <w:proofErr w:type="spellStart"/>
      <w:r w:rsidRPr="00EE5391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dichlorometan</w:t>
      </w:r>
      <w:proofErr w:type="spellEnd"/>
    </w:p>
    <w:p w14:paraId="56BC3AC4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5391">
        <w:rPr>
          <w:rFonts w:ascii="Times New Roman" w:eastAsia="Calibri" w:hAnsi="Times New Roman" w:cs="Times New Roman"/>
          <w:sz w:val="24"/>
          <w:szCs w:val="24"/>
        </w:rPr>
        <w:t>trichlorometan</w:t>
      </w:r>
      <w:proofErr w:type="spellEnd"/>
    </w:p>
    <w:p w14:paraId="0E275D41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5391">
        <w:rPr>
          <w:rFonts w:ascii="Times New Roman" w:eastAsia="Calibri" w:hAnsi="Times New Roman" w:cs="Times New Roman"/>
          <w:sz w:val="24"/>
          <w:szCs w:val="24"/>
        </w:rPr>
        <w:t>tetrachlorometan</w:t>
      </w:r>
      <w:proofErr w:type="spellEnd"/>
    </w:p>
    <w:p w14:paraId="1731373F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>formaldehyd  (36-38)%</w:t>
      </w:r>
    </w:p>
    <w:p w14:paraId="56211AF1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>glikol etylenowy</w:t>
      </w:r>
    </w:p>
    <w:p w14:paraId="37266E58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>ksylen</w:t>
      </w:r>
    </w:p>
    <w:p w14:paraId="100BB1DB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>kwas azotowy roztwór z przedziału 10% - 70%</w:t>
      </w:r>
    </w:p>
    <w:p w14:paraId="08135F38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>kwas siarkowy roztwór z przedziału 10% - 98%</w:t>
      </w:r>
    </w:p>
    <w:p w14:paraId="6A389892" w14:textId="684176A0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 xml:space="preserve">kwas solny </w:t>
      </w:r>
      <w:r w:rsidR="00EE5391" w:rsidRPr="00EE5391">
        <w:rPr>
          <w:rFonts w:ascii="Times New Roman" w:eastAsia="Calibri" w:hAnsi="Times New Roman" w:cs="Times New Roman"/>
          <w:sz w:val="24"/>
          <w:szCs w:val="24"/>
        </w:rPr>
        <w:t>stężony</w:t>
      </w:r>
    </w:p>
    <w:p w14:paraId="3700BD0A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>n-heksan</w:t>
      </w:r>
    </w:p>
    <w:p w14:paraId="3260EB9F" w14:textId="77777777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t>octan etylu</w:t>
      </w:r>
    </w:p>
    <w:p w14:paraId="63D0421E" w14:textId="3270BBC8" w:rsidR="00175998" w:rsidRPr="00EE5391" w:rsidRDefault="00175998" w:rsidP="00175998">
      <w:pPr>
        <w:pStyle w:val="Akapitzlist"/>
        <w:numPr>
          <w:ilvl w:val="1"/>
          <w:numId w:val="1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EE5391">
        <w:rPr>
          <w:rFonts w:ascii="Times New Roman" w:eastAsia="Calibri" w:hAnsi="Times New Roman" w:cs="Times New Roman"/>
          <w:sz w:val="24"/>
          <w:szCs w:val="24"/>
        </w:rPr>
        <w:lastRenderedPageBreak/>
        <w:t>wodorotlenek sodowy roztwór z przedziału 10% -</w:t>
      </w:r>
      <w:r w:rsidR="00EE5391" w:rsidRPr="00EE5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391">
        <w:rPr>
          <w:rFonts w:ascii="Times New Roman" w:eastAsia="Calibri" w:hAnsi="Times New Roman" w:cs="Times New Roman"/>
          <w:sz w:val="24"/>
          <w:szCs w:val="24"/>
        </w:rPr>
        <w:t>40%</w:t>
      </w:r>
    </w:p>
    <w:p w14:paraId="47856AF0" w14:textId="77777777" w:rsidR="00175998" w:rsidRPr="00EE5391" w:rsidRDefault="00175998" w:rsidP="00175998">
      <w:pPr>
        <w:pStyle w:val="Akapitzlist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5391">
        <w:rPr>
          <w:rFonts w:ascii="Times New Roman" w:eastAsia="Calibri" w:hAnsi="Times New Roman" w:cs="Times New Roman"/>
          <w:sz w:val="24"/>
          <w:szCs w:val="24"/>
          <w:lang w:eastAsia="pl-PL"/>
        </w:rPr>
        <w:t>nadtlenek wodoru roztwór ~ 3%</w:t>
      </w:r>
    </w:p>
    <w:p w14:paraId="6464648F" w14:textId="77777777" w:rsidR="00175998" w:rsidRPr="00C83BAC" w:rsidRDefault="00175998" w:rsidP="00175998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</w:rPr>
      </w:pPr>
    </w:p>
    <w:p w14:paraId="7A72A6F3" w14:textId="77777777" w:rsidR="00175998" w:rsidRPr="00AF7CE7" w:rsidRDefault="00175998" w:rsidP="00175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CE7">
        <w:rPr>
          <w:rFonts w:ascii="Times New Roman" w:eastAsia="Calibri" w:hAnsi="Times New Roman" w:cs="Times New Roman"/>
          <w:sz w:val="24"/>
          <w:szCs w:val="24"/>
        </w:rPr>
        <w:t>Do oferty należy dołączyć próbkę blatu ceramicznego o wymiarach, co najmniej 20 x 20 cm z fragmentem przedniej krawędzi blatu o grubości i kolorze zgodnymi z opisanym powyżej. Po wyborze oferty próbki blatu zostaną zwrócone Wykonawcom na ich wniosek.</w:t>
      </w:r>
    </w:p>
    <w:p w14:paraId="7386A242" w14:textId="77777777" w:rsidR="004A219B" w:rsidRPr="00F82CAC" w:rsidRDefault="004A219B" w:rsidP="003B720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BA4A2" w14:textId="2D4FA721" w:rsidR="004A219B" w:rsidRPr="003B720B" w:rsidRDefault="004A219B" w:rsidP="004A219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20B">
        <w:rPr>
          <w:rFonts w:ascii="Times New Roman" w:eastAsia="Calibri" w:hAnsi="Times New Roman" w:cs="Times New Roman"/>
          <w:bCs/>
          <w:sz w:val="24"/>
          <w:szCs w:val="24"/>
        </w:rPr>
        <w:t>Dokumenty dotyczące dygestori</w:t>
      </w:r>
      <w:r w:rsidR="00784E4F" w:rsidRPr="003B720B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Pr="003B720B">
        <w:rPr>
          <w:rFonts w:ascii="Times New Roman" w:eastAsia="Calibri" w:hAnsi="Times New Roman" w:cs="Times New Roman"/>
          <w:bCs/>
          <w:sz w:val="24"/>
          <w:szCs w:val="24"/>
        </w:rPr>
        <w:t>, jakie musza być dołączone do oferty</w:t>
      </w:r>
      <w:r w:rsidR="00843169" w:rsidRPr="003B720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CB788A2" w14:textId="77777777" w:rsidR="00C02F3F" w:rsidRPr="0044145D" w:rsidRDefault="00C02F3F" w:rsidP="004A219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70AF3" w14:textId="0E9DFE10" w:rsidR="00941DB9" w:rsidRDefault="004A219B" w:rsidP="00941DB9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DB9">
        <w:rPr>
          <w:rFonts w:ascii="Times New Roman" w:eastAsia="Calibri" w:hAnsi="Times New Roman" w:cs="Times New Roman"/>
          <w:sz w:val="24"/>
          <w:szCs w:val="24"/>
        </w:rPr>
        <w:t xml:space="preserve">Dokument </w:t>
      </w:r>
      <w:r w:rsidRPr="00941DB9">
        <w:rPr>
          <w:rFonts w:ascii="Times New Roman" w:eastAsia="Calibri" w:hAnsi="Times New Roman" w:cs="Times New Roman"/>
          <w:sz w:val="24"/>
          <w:szCs w:val="24"/>
          <w:lang w:eastAsia="en-GB"/>
        </w:rPr>
        <w:t>z badania odporności korozyjnej blach ocynkowanych, pokrytych powłoką lakierniczą poliuretanową, w obojętnej i kwaśnej mgle sol</w:t>
      </w:r>
      <w:r w:rsidR="00941DB9" w:rsidRPr="00941DB9">
        <w:rPr>
          <w:rFonts w:ascii="Times New Roman" w:eastAsia="Calibri" w:hAnsi="Times New Roman" w:cs="Times New Roman"/>
          <w:sz w:val="24"/>
          <w:szCs w:val="24"/>
          <w:lang w:eastAsia="en-GB"/>
        </w:rPr>
        <w:t>nej wg normy  PN–EN ISO 9227:</w:t>
      </w:r>
      <w:r w:rsidRPr="00941DB9">
        <w:rPr>
          <w:rFonts w:ascii="Times New Roman" w:eastAsia="Calibri" w:hAnsi="Times New Roman" w:cs="Times New Roman"/>
          <w:sz w:val="24"/>
          <w:szCs w:val="24"/>
          <w:lang w:eastAsia="en-GB"/>
        </w:rPr>
        <w:t>2012, gdzie wskaźniki R</w:t>
      </w:r>
      <w:r w:rsidRPr="00941DB9">
        <w:rPr>
          <w:rFonts w:ascii="Times New Roman" w:eastAsia="Calibri" w:hAnsi="Times New Roman" w:cs="Times New Roman"/>
          <w:sz w:val="24"/>
          <w:szCs w:val="24"/>
          <w:vertAlign w:val="subscript"/>
          <w:lang w:eastAsia="en-GB"/>
        </w:rPr>
        <w:t xml:space="preserve">P </w:t>
      </w:r>
      <w:r w:rsidRPr="00941DB9">
        <w:rPr>
          <w:rFonts w:ascii="Times New Roman" w:eastAsia="Calibri" w:hAnsi="Times New Roman" w:cs="Times New Roman"/>
          <w:sz w:val="24"/>
          <w:szCs w:val="24"/>
          <w:lang w:eastAsia="en-GB"/>
        </w:rPr>
        <w:t>i R</w:t>
      </w:r>
      <w:r w:rsidRPr="00941DB9">
        <w:rPr>
          <w:rFonts w:ascii="Times New Roman" w:eastAsia="Calibri" w:hAnsi="Times New Roman" w:cs="Times New Roman"/>
          <w:sz w:val="24"/>
          <w:szCs w:val="24"/>
          <w:vertAlign w:val="subscript"/>
          <w:lang w:eastAsia="en-GB"/>
        </w:rPr>
        <w:t>A</w:t>
      </w:r>
      <w:r w:rsidRPr="00941DB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wyglądu wszystkich badanych próbek, zgodnie z nomą PN–EN ISO 10289:2002 mają wynosić nie mniej niż 10, zaś wskaźniki spękania, złuszczenia, zardzewienia i </w:t>
      </w:r>
      <w:proofErr w:type="spellStart"/>
      <w:r w:rsidRPr="00941DB9">
        <w:rPr>
          <w:rFonts w:ascii="Times New Roman" w:eastAsia="Calibri" w:hAnsi="Times New Roman" w:cs="Times New Roman"/>
          <w:sz w:val="24"/>
          <w:szCs w:val="24"/>
          <w:lang w:eastAsia="en-GB"/>
        </w:rPr>
        <w:t>spęcherzenia</w:t>
      </w:r>
      <w:proofErr w:type="spellEnd"/>
      <w:r w:rsidRPr="00941DB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według </w:t>
      </w:r>
      <w:r w:rsidRPr="00D14F5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normy </w:t>
      </w:r>
      <w:r w:rsidR="00D14F5D" w:rsidRPr="00D14F5D">
        <w:rPr>
          <w:rFonts w:ascii="Times New Roman" w:eastAsia="Calibri" w:hAnsi="Times New Roman" w:cs="Times New Roman"/>
          <w:sz w:val="24"/>
          <w:szCs w:val="24"/>
          <w:lang w:eastAsia="en-GB"/>
        </w:rPr>
        <w:t>PN-EN ISO 4628</w:t>
      </w:r>
      <w:r w:rsidRPr="00D14F5D">
        <w:rPr>
          <w:rFonts w:ascii="Times New Roman" w:eastAsia="Calibri" w:hAnsi="Times New Roman" w:cs="Times New Roman"/>
          <w:sz w:val="24"/>
          <w:szCs w:val="24"/>
          <w:lang w:eastAsia="en-GB"/>
        </w:rPr>
        <w:t>, mają wynosić</w:t>
      </w:r>
      <w:r w:rsidRPr="00941DB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nie więcej niż 0. </w:t>
      </w:r>
      <w:r w:rsidRPr="00941DB9">
        <w:rPr>
          <w:rFonts w:ascii="Times New Roman" w:eastAsia="Calibri" w:hAnsi="Times New Roman" w:cs="Times New Roman"/>
          <w:sz w:val="24"/>
          <w:szCs w:val="24"/>
        </w:rPr>
        <w:t>Dokument ten musi dotyczyć wszystkich w/w norm i być wystawiony przez laboratorium akredytowane</w:t>
      </w:r>
      <w:r w:rsidR="0057164C" w:rsidRPr="00941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3AA" w:rsidRPr="00941DB9">
        <w:rPr>
          <w:rFonts w:ascii="Times New Roman" w:eastAsia="Calibri" w:hAnsi="Times New Roman" w:cs="Times New Roman"/>
          <w:sz w:val="24"/>
          <w:szCs w:val="24"/>
        </w:rPr>
        <w:t>w UE</w:t>
      </w:r>
      <w:r w:rsidRPr="00941D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2CB238" w14:textId="22EE9363" w:rsidR="000A4C2C" w:rsidRDefault="000A4C2C" w:rsidP="000A4C2C">
      <w:pPr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 potwierdzający twardość na zarysowania wg skali M</w:t>
      </w:r>
      <w:r w:rsidR="00A01EC1">
        <w:rPr>
          <w:rFonts w:ascii="Times New Roman" w:eastAsia="Calibri" w:hAnsi="Times New Roman" w:cs="Times New Roman"/>
          <w:sz w:val="24"/>
          <w:szCs w:val="24"/>
        </w:rPr>
        <w:t>ohs, według normy PN-EN 15771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DAAE32" w14:textId="3A0B1C3B" w:rsidR="000A4C2C" w:rsidRDefault="000A4C2C" w:rsidP="000A4C2C">
      <w:pPr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Certyfikat zgodności z normą </w:t>
      </w:r>
      <w:r w:rsidR="00D14F5D">
        <w:rPr>
          <w:rFonts w:ascii="Times New Roman" w:eastAsia="Calibri" w:hAnsi="Times New Roman" w:cs="Times New Roman"/>
          <w:sz w:val="24"/>
          <w:szCs w:val="24"/>
        </w:rPr>
        <w:t>PN-EN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14175 cz.  2 i 3, który należy dołączyć do oferty.</w:t>
      </w:r>
    </w:p>
    <w:p w14:paraId="69597400" w14:textId="11FB33DC" w:rsidR="000A4C2C" w:rsidRDefault="000A4C2C" w:rsidP="000A4C2C">
      <w:pPr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Dygestorium musi posiadać zaświadczenie, wystawione przez laboratorium, z przeprowadzonego badan</w:t>
      </w:r>
      <w:r w:rsidR="00D14F5D">
        <w:rPr>
          <w:rFonts w:ascii="Times New Roman" w:eastAsia="Calibri" w:hAnsi="Times New Roman" w:cs="Times New Roman"/>
          <w:sz w:val="24"/>
          <w:szCs w:val="24"/>
        </w:rPr>
        <w:t>ia z przepływu powietrza według PN-EN</w:t>
      </w:r>
      <w:r w:rsidRPr="00D14F5D">
        <w:rPr>
          <w:rFonts w:ascii="Times New Roman" w:eastAsia="Calibri" w:hAnsi="Times New Roman" w:cs="Times New Roman"/>
          <w:sz w:val="24"/>
          <w:szCs w:val="24"/>
        </w:rPr>
        <w:t xml:space="preserve"> 14175.</w:t>
      </w:r>
    </w:p>
    <w:p w14:paraId="3EC18526" w14:textId="77777777" w:rsidR="000A4C2C" w:rsidRDefault="000A4C2C" w:rsidP="00EE5391">
      <w:pPr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Dygestorium musi posiadać deklaracje zgodności CE.</w:t>
      </w:r>
    </w:p>
    <w:p w14:paraId="052E9DAB" w14:textId="41A107DB" w:rsidR="00EE5391" w:rsidRPr="000A4C2C" w:rsidRDefault="00EE5391" w:rsidP="00EE5391">
      <w:pPr>
        <w:numPr>
          <w:ilvl w:val="0"/>
          <w:numId w:val="3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C2C">
        <w:rPr>
          <w:rFonts w:ascii="Times New Roman" w:eastAsia="Calibri" w:hAnsi="Times New Roman" w:cs="Times New Roman"/>
          <w:sz w:val="24"/>
          <w:szCs w:val="24"/>
        </w:rPr>
        <w:t>Ceramika musi posiadać stosowne dokumenty</w:t>
      </w:r>
      <w:r w:rsidR="00C32042">
        <w:rPr>
          <w:rFonts w:ascii="Times New Roman" w:eastAsia="Calibri" w:hAnsi="Times New Roman" w:cs="Times New Roman"/>
          <w:sz w:val="24"/>
          <w:szCs w:val="24"/>
        </w:rPr>
        <w:t>, wystawione przez laboratorium akredytowane</w:t>
      </w:r>
      <w:r w:rsidRPr="000A4C2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47E468" w14:textId="64CA02BE" w:rsidR="0044145D" w:rsidRPr="0044145D" w:rsidRDefault="00EE5391" w:rsidP="000A4C2C">
      <w:pPr>
        <w:pStyle w:val="Akapitzlist"/>
        <w:numPr>
          <w:ilvl w:val="0"/>
          <w:numId w:val="31"/>
        </w:numPr>
        <w:tabs>
          <w:tab w:val="left" w:pos="723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45D">
        <w:rPr>
          <w:rFonts w:ascii="Times New Roman" w:eastAsia="Calibri" w:hAnsi="Times New Roman" w:cs="Times New Roman"/>
          <w:sz w:val="24"/>
          <w:szCs w:val="24"/>
        </w:rPr>
        <w:t xml:space="preserve">dokument potwierdzający badania odporności termicznej wraz z certyfikatem lub protokołem z badań, według normy PN-EN ISO 10545-9; </w:t>
      </w:r>
    </w:p>
    <w:p w14:paraId="44324A4B" w14:textId="48C7810F" w:rsidR="00EE5391" w:rsidRPr="0044145D" w:rsidRDefault="00EE5391" w:rsidP="000A4C2C">
      <w:pPr>
        <w:pStyle w:val="Akapitzlist"/>
        <w:numPr>
          <w:ilvl w:val="0"/>
          <w:numId w:val="31"/>
        </w:numPr>
        <w:tabs>
          <w:tab w:val="left" w:pos="723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45D">
        <w:rPr>
          <w:rFonts w:ascii="Times New Roman" w:eastAsia="Calibri" w:hAnsi="Times New Roman" w:cs="Times New Roman"/>
          <w:sz w:val="24"/>
          <w:szCs w:val="24"/>
        </w:rPr>
        <w:t xml:space="preserve">dokument potwierdzający badania odporności chemicznej, wraz z certyfikatem lub protokołem z badań, według normy PN-EN ISO 10545-13; </w:t>
      </w:r>
    </w:p>
    <w:p w14:paraId="5858F03E" w14:textId="5DBABC44" w:rsidR="00EE5391" w:rsidRPr="0044145D" w:rsidRDefault="00EE5391" w:rsidP="000A4C2C">
      <w:pPr>
        <w:pStyle w:val="Akapitzlist"/>
        <w:numPr>
          <w:ilvl w:val="0"/>
          <w:numId w:val="31"/>
        </w:numPr>
        <w:tabs>
          <w:tab w:val="left" w:pos="723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45D">
        <w:rPr>
          <w:rFonts w:ascii="Times New Roman" w:eastAsia="Calibri" w:hAnsi="Times New Roman" w:cs="Times New Roman"/>
          <w:sz w:val="24"/>
          <w:szCs w:val="24"/>
        </w:rPr>
        <w:t>dokument potwierdzający badania odporności na plamienie, wraz z certyfikatem lub protokołem z badań, według normy PN-EN ISO 105</w:t>
      </w:r>
      <w:r w:rsidR="00A01EC1">
        <w:rPr>
          <w:rFonts w:ascii="Times New Roman" w:eastAsia="Calibri" w:hAnsi="Times New Roman" w:cs="Times New Roman"/>
          <w:sz w:val="24"/>
          <w:szCs w:val="24"/>
        </w:rPr>
        <w:t>45-14</w:t>
      </w:r>
      <w:r w:rsidRPr="004414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0561EC" w14:textId="5CC6540F" w:rsidR="00EE5391" w:rsidRPr="0044145D" w:rsidRDefault="00EE5391" w:rsidP="000A4C2C">
      <w:pPr>
        <w:pStyle w:val="Akapitzlist"/>
        <w:numPr>
          <w:ilvl w:val="0"/>
          <w:numId w:val="31"/>
        </w:numPr>
        <w:tabs>
          <w:tab w:val="left" w:pos="723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45D">
        <w:rPr>
          <w:rFonts w:ascii="Times New Roman" w:eastAsia="Calibri" w:hAnsi="Times New Roman" w:cs="Times New Roman"/>
          <w:sz w:val="24"/>
          <w:szCs w:val="24"/>
        </w:rPr>
        <w:t xml:space="preserve">dokument potwierdzający badania zawartości uwalnianego ołowiu i kadmu, wraz z certyfikatem lub protokołem z badań, według normy PN-EN ISO 10545-15; </w:t>
      </w:r>
    </w:p>
    <w:p w14:paraId="548A8E0C" w14:textId="58E91CC4" w:rsidR="00EE5391" w:rsidRPr="0044145D" w:rsidRDefault="00EE5391" w:rsidP="000A4C2C">
      <w:pPr>
        <w:pStyle w:val="Akapitzlist"/>
        <w:numPr>
          <w:ilvl w:val="0"/>
          <w:numId w:val="31"/>
        </w:numPr>
        <w:tabs>
          <w:tab w:val="left" w:pos="723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45D">
        <w:rPr>
          <w:rFonts w:ascii="Times New Roman" w:eastAsia="Calibri" w:hAnsi="Times New Roman" w:cs="Times New Roman"/>
          <w:sz w:val="24"/>
          <w:szCs w:val="24"/>
        </w:rPr>
        <w:t xml:space="preserve">dokument potwierdzający   adsorpcję wody, wraz z certyfikatem lub protokołem z badań według normy PN-EN ISO 10545-3; </w:t>
      </w:r>
    </w:p>
    <w:p w14:paraId="6278511A" w14:textId="4D3AFF24" w:rsidR="00EE5391" w:rsidRPr="0044145D" w:rsidRDefault="00EE5391" w:rsidP="000A4C2C">
      <w:pPr>
        <w:pStyle w:val="Akapitzlist"/>
        <w:numPr>
          <w:ilvl w:val="0"/>
          <w:numId w:val="31"/>
        </w:numPr>
        <w:tabs>
          <w:tab w:val="left" w:pos="723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45D">
        <w:rPr>
          <w:rFonts w:ascii="Times New Roman" w:eastAsia="Calibri" w:hAnsi="Times New Roman" w:cs="Times New Roman"/>
          <w:sz w:val="24"/>
          <w:szCs w:val="24"/>
        </w:rPr>
        <w:t xml:space="preserve">dokument potwierdzający odporność na przetarcie powierzchni, wraz z certyfikatem lub protokołem z badań według normy PN-EN ISO 10545-7, oferowana ceramika powinna być co najmniej w klasie 5; </w:t>
      </w:r>
    </w:p>
    <w:p w14:paraId="05E0B14A" w14:textId="186B5AC3" w:rsidR="00EE5391" w:rsidRPr="00A01EC1" w:rsidRDefault="00EE5391" w:rsidP="00A01EC1">
      <w:pPr>
        <w:pStyle w:val="Akapitzlist"/>
        <w:numPr>
          <w:ilvl w:val="0"/>
          <w:numId w:val="31"/>
        </w:numPr>
        <w:tabs>
          <w:tab w:val="left" w:pos="723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45D">
        <w:rPr>
          <w:rFonts w:ascii="Times New Roman" w:eastAsia="Calibri" w:hAnsi="Times New Roman" w:cs="Times New Roman"/>
          <w:sz w:val="24"/>
          <w:szCs w:val="24"/>
        </w:rPr>
        <w:t xml:space="preserve">dokument potwierdzający twardość na zarysowania wg skali Mohs, </w:t>
      </w:r>
      <w:r w:rsidR="000A4C2C">
        <w:rPr>
          <w:rFonts w:ascii="Times New Roman" w:eastAsia="Calibri" w:hAnsi="Times New Roman" w:cs="Times New Roman"/>
          <w:sz w:val="24"/>
          <w:szCs w:val="24"/>
        </w:rPr>
        <w:t xml:space="preserve">według normy PN-EN 15771 </w:t>
      </w:r>
      <w:r w:rsidRPr="0044145D">
        <w:rPr>
          <w:rFonts w:ascii="Times New Roman" w:eastAsia="Calibri" w:hAnsi="Times New Roman" w:cs="Times New Roman"/>
          <w:sz w:val="24"/>
          <w:szCs w:val="24"/>
        </w:rPr>
        <w:t>wraz z certyfikatem lub protokołem z badań</w:t>
      </w:r>
      <w:r w:rsidRPr="00A01E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BC7D88" w14:textId="5FCCACF9" w:rsidR="000A4C2C" w:rsidRPr="00C32042" w:rsidRDefault="000A4C2C" w:rsidP="000A4C2C">
      <w:pPr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>Zamawiający dopuszcza stosowanie norm zharmonizowanych innych krajów UE.</w:t>
      </w:r>
    </w:p>
    <w:p w14:paraId="0928D21B" w14:textId="77777777" w:rsidR="000A4C2C" w:rsidRPr="00C32042" w:rsidRDefault="000A4C2C" w:rsidP="000A4C2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>Wersje językowe wyżej wymienionych norm uważa się za normy równoważne, jeżeli są to normy innych krajów UE będące tą samą normą zharmonizowaną.</w:t>
      </w:r>
    </w:p>
    <w:p w14:paraId="17FE261F" w14:textId="6FAD4201" w:rsidR="00EE5391" w:rsidRPr="00C32042" w:rsidRDefault="00EE5391" w:rsidP="0044145D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224D6" w14:textId="77777777" w:rsidR="003226A1" w:rsidRDefault="003226A1" w:rsidP="002C1D0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C5131D9" w14:textId="77777777" w:rsidR="001D21FF" w:rsidRDefault="001D21FF" w:rsidP="001D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B749" w14:textId="77777777" w:rsidR="001D21FF" w:rsidRDefault="001D21FF" w:rsidP="00787572">
      <w:pPr>
        <w:rPr>
          <w:rFonts w:ascii="Times New Roman" w:hAnsi="Times New Roman" w:cs="Times New Roman"/>
          <w:sz w:val="24"/>
          <w:szCs w:val="24"/>
        </w:rPr>
      </w:pPr>
    </w:p>
    <w:p w14:paraId="19176FC2" w14:textId="77777777" w:rsidR="001D21FF" w:rsidRDefault="001D21FF" w:rsidP="00787572">
      <w:pPr>
        <w:rPr>
          <w:rFonts w:ascii="Times New Roman" w:hAnsi="Times New Roman" w:cs="Times New Roman"/>
          <w:sz w:val="24"/>
          <w:szCs w:val="24"/>
        </w:rPr>
      </w:pPr>
    </w:p>
    <w:p w14:paraId="3E4A5E23" w14:textId="77777777" w:rsidR="00787572" w:rsidRPr="00787572" w:rsidRDefault="00787572" w:rsidP="00787572">
      <w:pPr>
        <w:rPr>
          <w:rFonts w:ascii="Times New Roman" w:hAnsi="Times New Roman" w:cs="Times New Roman"/>
          <w:sz w:val="24"/>
          <w:szCs w:val="24"/>
        </w:rPr>
      </w:pPr>
    </w:p>
    <w:sectPr w:rsidR="00787572" w:rsidRPr="00787572" w:rsidSect="00147585">
      <w:headerReference w:type="default" r:id="rId8"/>
      <w:footerReference w:type="default" r:id="rId9"/>
      <w:pgSz w:w="11906" w:h="16838"/>
      <w:pgMar w:top="992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1335A" w14:textId="77777777" w:rsidR="00D75ECA" w:rsidRDefault="00D75ECA" w:rsidP="005E6B13">
      <w:pPr>
        <w:spacing w:after="0" w:line="240" w:lineRule="auto"/>
      </w:pPr>
      <w:r>
        <w:separator/>
      </w:r>
    </w:p>
  </w:endnote>
  <w:endnote w:type="continuationSeparator" w:id="0">
    <w:p w14:paraId="32E2FBDA" w14:textId="77777777" w:rsidR="00D75ECA" w:rsidRDefault="00D75ECA" w:rsidP="005E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1901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B75A51" w14:textId="77777777" w:rsidR="00D96FFF" w:rsidRDefault="00D96F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7E53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7E53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710A0BC" w14:textId="77777777" w:rsidR="00D96FFF" w:rsidRDefault="00D96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590B" w14:textId="77777777" w:rsidR="00D75ECA" w:rsidRDefault="00D75ECA" w:rsidP="005E6B13">
      <w:pPr>
        <w:spacing w:after="0" w:line="240" w:lineRule="auto"/>
      </w:pPr>
      <w:r>
        <w:separator/>
      </w:r>
    </w:p>
  </w:footnote>
  <w:footnote w:type="continuationSeparator" w:id="0">
    <w:p w14:paraId="38A511E4" w14:textId="77777777" w:rsidR="00D75ECA" w:rsidRDefault="00D75ECA" w:rsidP="005E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0E24" w14:textId="28863E30" w:rsidR="00297E53" w:rsidRDefault="00297E53" w:rsidP="00297E53">
    <w:pPr>
      <w:spacing w:line="480" w:lineRule="auto"/>
      <w:ind w:left="5246" w:firstLine="708"/>
      <w:jc w:val="right"/>
      <w:rPr>
        <w:b/>
        <w:sz w:val="21"/>
        <w:szCs w:val="21"/>
      </w:rPr>
    </w:pPr>
    <w:r>
      <w:rPr>
        <w:b/>
        <w:sz w:val="21"/>
        <w:szCs w:val="21"/>
      </w:rPr>
      <w:t>załącznik nr 5</w:t>
    </w:r>
    <w:r>
      <w:rPr>
        <w:b/>
        <w:sz w:val="21"/>
        <w:szCs w:val="21"/>
      </w:rPr>
      <w:t xml:space="preserve"> do SIWZ</w:t>
    </w:r>
  </w:p>
  <w:p w14:paraId="169FFE21" w14:textId="77777777" w:rsidR="00297E53" w:rsidRDefault="00297E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C78"/>
    <w:multiLevelType w:val="hybridMultilevel"/>
    <w:tmpl w:val="CD746250"/>
    <w:lvl w:ilvl="0" w:tplc="1DBC2854">
      <w:start w:val="14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9EF"/>
    <w:multiLevelType w:val="multilevel"/>
    <w:tmpl w:val="D56E5F1A"/>
    <w:lvl w:ilvl="0">
      <w:start w:val="14"/>
      <w:numFmt w:val="bullet"/>
      <w:lvlText w:val="−"/>
      <w:lvlJc w:val="left"/>
      <w:pPr>
        <w:ind w:left="1134" w:hanging="283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5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387" w:hanging="504"/>
      </w:pPr>
    </w:lvl>
    <w:lvl w:ilvl="3">
      <w:start w:val="1"/>
      <w:numFmt w:val="decimal"/>
      <w:lvlText w:val="%1.%2.%3.%4."/>
      <w:lvlJc w:val="left"/>
      <w:pPr>
        <w:ind w:left="2891" w:hanging="648"/>
      </w:pPr>
    </w:lvl>
    <w:lvl w:ilvl="4">
      <w:start w:val="1"/>
      <w:numFmt w:val="decimal"/>
      <w:lvlText w:val="%1.%2.%3.%4.%5."/>
      <w:lvlJc w:val="left"/>
      <w:pPr>
        <w:ind w:left="3395" w:hanging="792"/>
      </w:pPr>
    </w:lvl>
    <w:lvl w:ilvl="5">
      <w:start w:val="1"/>
      <w:numFmt w:val="decimal"/>
      <w:lvlText w:val="%1.%2.%3.%4.%5.%6."/>
      <w:lvlJc w:val="left"/>
      <w:pPr>
        <w:ind w:left="3899" w:hanging="936"/>
      </w:pPr>
    </w:lvl>
    <w:lvl w:ilvl="6">
      <w:start w:val="1"/>
      <w:numFmt w:val="decimal"/>
      <w:lvlText w:val="%1.%2.%3.%4.%5.%6.%7."/>
      <w:lvlJc w:val="left"/>
      <w:pPr>
        <w:ind w:left="4403" w:hanging="1080"/>
      </w:pPr>
    </w:lvl>
    <w:lvl w:ilvl="7">
      <w:start w:val="1"/>
      <w:numFmt w:val="decimal"/>
      <w:lvlText w:val="%1.%2.%3.%4.%5.%6.%7.%8."/>
      <w:lvlJc w:val="left"/>
      <w:pPr>
        <w:ind w:left="4907" w:hanging="1224"/>
      </w:pPr>
    </w:lvl>
    <w:lvl w:ilvl="8">
      <w:start w:val="1"/>
      <w:numFmt w:val="decimal"/>
      <w:lvlText w:val="%1.%2.%3.%4.%5.%6.%7.%8.%9."/>
      <w:lvlJc w:val="left"/>
      <w:pPr>
        <w:ind w:left="5483" w:hanging="1440"/>
      </w:pPr>
    </w:lvl>
  </w:abstractNum>
  <w:abstractNum w:abstractNumId="2" w15:restartNumberingAfterBreak="0">
    <w:nsid w:val="11BF7CFE"/>
    <w:multiLevelType w:val="hybridMultilevel"/>
    <w:tmpl w:val="C284C94A"/>
    <w:lvl w:ilvl="0" w:tplc="1DBC2854">
      <w:start w:val="14"/>
      <w:numFmt w:val="bullet"/>
      <w:lvlText w:val="−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9F0539"/>
    <w:multiLevelType w:val="hybridMultilevel"/>
    <w:tmpl w:val="FBD60ACA"/>
    <w:lvl w:ilvl="0" w:tplc="54D62ED0">
      <w:start w:val="1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7CB2"/>
    <w:multiLevelType w:val="hybridMultilevel"/>
    <w:tmpl w:val="32486A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153819"/>
    <w:multiLevelType w:val="hybridMultilevel"/>
    <w:tmpl w:val="8B26D396"/>
    <w:lvl w:ilvl="0" w:tplc="D540794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16A"/>
    <w:multiLevelType w:val="hybridMultilevel"/>
    <w:tmpl w:val="97065E0A"/>
    <w:lvl w:ilvl="0" w:tplc="54D62ED0">
      <w:start w:val="1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40D52"/>
    <w:multiLevelType w:val="hybridMultilevel"/>
    <w:tmpl w:val="CEBE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8747B"/>
    <w:multiLevelType w:val="hybridMultilevel"/>
    <w:tmpl w:val="A4141EAE"/>
    <w:lvl w:ilvl="0" w:tplc="7FA0C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5B6531"/>
    <w:multiLevelType w:val="multilevel"/>
    <w:tmpl w:val="270C5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1B07FA"/>
    <w:multiLevelType w:val="hybridMultilevel"/>
    <w:tmpl w:val="F54644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320A2F"/>
    <w:multiLevelType w:val="hybridMultilevel"/>
    <w:tmpl w:val="A9E069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9B743D"/>
    <w:multiLevelType w:val="hybridMultilevel"/>
    <w:tmpl w:val="56F67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1B54"/>
    <w:multiLevelType w:val="hybridMultilevel"/>
    <w:tmpl w:val="4A9A847A"/>
    <w:lvl w:ilvl="0" w:tplc="1DBC2854">
      <w:start w:val="14"/>
      <w:numFmt w:val="bullet"/>
      <w:lvlText w:val="−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9B0408"/>
    <w:multiLevelType w:val="hybridMultilevel"/>
    <w:tmpl w:val="CEDA17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0C6D1C"/>
    <w:multiLevelType w:val="multilevel"/>
    <w:tmpl w:val="BE28B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A00226F"/>
    <w:multiLevelType w:val="hybridMultilevel"/>
    <w:tmpl w:val="894CA5BA"/>
    <w:lvl w:ilvl="0" w:tplc="54D62ED0">
      <w:start w:val="1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724A5"/>
    <w:multiLevelType w:val="hybridMultilevel"/>
    <w:tmpl w:val="F26EE540"/>
    <w:lvl w:ilvl="0" w:tplc="7FA0C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17089F"/>
    <w:multiLevelType w:val="multilevel"/>
    <w:tmpl w:val="3736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661D41"/>
    <w:multiLevelType w:val="hybridMultilevel"/>
    <w:tmpl w:val="D576ACCC"/>
    <w:lvl w:ilvl="0" w:tplc="1DBC2854">
      <w:start w:val="14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39B0"/>
    <w:multiLevelType w:val="hybridMultilevel"/>
    <w:tmpl w:val="A352EE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9958A3"/>
    <w:multiLevelType w:val="hybridMultilevel"/>
    <w:tmpl w:val="4E5204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1930CE"/>
    <w:multiLevelType w:val="hybridMultilevel"/>
    <w:tmpl w:val="333CF294"/>
    <w:lvl w:ilvl="0" w:tplc="7FA0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B0FDB"/>
    <w:multiLevelType w:val="hybridMultilevel"/>
    <w:tmpl w:val="CE3A0AF8"/>
    <w:lvl w:ilvl="0" w:tplc="1DBC2854">
      <w:start w:val="14"/>
      <w:numFmt w:val="bullet"/>
      <w:lvlText w:val="−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0A6B78"/>
    <w:multiLevelType w:val="hybridMultilevel"/>
    <w:tmpl w:val="53AEC83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EB0FFF"/>
    <w:multiLevelType w:val="hybridMultilevel"/>
    <w:tmpl w:val="CEAAD4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DD0BE8"/>
    <w:multiLevelType w:val="hybridMultilevel"/>
    <w:tmpl w:val="E4AA001C"/>
    <w:lvl w:ilvl="0" w:tplc="7FA0C6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00474C"/>
    <w:multiLevelType w:val="hybridMultilevel"/>
    <w:tmpl w:val="EFCC27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D62ED0">
      <w:start w:val="1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C5801"/>
    <w:multiLevelType w:val="hybridMultilevel"/>
    <w:tmpl w:val="C91602D6"/>
    <w:lvl w:ilvl="0" w:tplc="1DBC2854">
      <w:start w:val="14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6CAF"/>
    <w:multiLevelType w:val="hybridMultilevel"/>
    <w:tmpl w:val="8056D8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DC5C64"/>
    <w:multiLevelType w:val="hybridMultilevel"/>
    <w:tmpl w:val="5EB00B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69617C1"/>
    <w:multiLevelType w:val="hybridMultilevel"/>
    <w:tmpl w:val="D4E052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8B336A2"/>
    <w:multiLevelType w:val="multilevel"/>
    <w:tmpl w:val="310E5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33" w15:restartNumberingAfterBreak="0">
    <w:nsid w:val="7AF266EB"/>
    <w:multiLevelType w:val="hybridMultilevel"/>
    <w:tmpl w:val="5D82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2741C"/>
    <w:multiLevelType w:val="hybridMultilevel"/>
    <w:tmpl w:val="5C98C610"/>
    <w:lvl w:ilvl="0" w:tplc="1DBC2854">
      <w:start w:val="14"/>
      <w:numFmt w:val="bullet"/>
      <w:lvlText w:val="−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29"/>
  </w:num>
  <w:num w:numId="8">
    <w:abstractNumId w:val="4"/>
  </w:num>
  <w:num w:numId="9">
    <w:abstractNumId w:val="25"/>
  </w:num>
  <w:num w:numId="10">
    <w:abstractNumId w:val="18"/>
  </w:num>
  <w:num w:numId="11">
    <w:abstractNumId w:val="32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23"/>
  </w:num>
  <w:num w:numId="19">
    <w:abstractNumId w:val="13"/>
  </w:num>
  <w:num w:numId="20">
    <w:abstractNumId w:val="28"/>
  </w:num>
  <w:num w:numId="21">
    <w:abstractNumId w:val="34"/>
  </w:num>
  <w:num w:numId="22">
    <w:abstractNumId w:val="24"/>
  </w:num>
  <w:num w:numId="23">
    <w:abstractNumId w:val="5"/>
  </w:num>
  <w:num w:numId="24">
    <w:abstractNumId w:val="30"/>
  </w:num>
  <w:num w:numId="25">
    <w:abstractNumId w:val="7"/>
  </w:num>
  <w:num w:numId="26">
    <w:abstractNumId w:val="11"/>
  </w:num>
  <w:num w:numId="27">
    <w:abstractNumId w:val="22"/>
  </w:num>
  <w:num w:numId="28">
    <w:abstractNumId w:val="8"/>
  </w:num>
  <w:num w:numId="29">
    <w:abstractNumId w:val="17"/>
  </w:num>
  <w:num w:numId="30">
    <w:abstractNumId w:val="26"/>
  </w:num>
  <w:num w:numId="31">
    <w:abstractNumId w:val="21"/>
  </w:num>
  <w:num w:numId="32">
    <w:abstractNumId w:val="31"/>
  </w:num>
  <w:num w:numId="33">
    <w:abstractNumId w:val="3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87"/>
    <w:rsid w:val="00002138"/>
    <w:rsid w:val="000050D0"/>
    <w:rsid w:val="0000554E"/>
    <w:rsid w:val="000150B2"/>
    <w:rsid w:val="00017AB4"/>
    <w:rsid w:val="00020832"/>
    <w:rsid w:val="00020A1D"/>
    <w:rsid w:val="00022F94"/>
    <w:rsid w:val="00023789"/>
    <w:rsid w:val="0002661A"/>
    <w:rsid w:val="00033C2D"/>
    <w:rsid w:val="00042014"/>
    <w:rsid w:val="0004672C"/>
    <w:rsid w:val="0005240C"/>
    <w:rsid w:val="00053A66"/>
    <w:rsid w:val="000569D5"/>
    <w:rsid w:val="00062755"/>
    <w:rsid w:val="00063F2D"/>
    <w:rsid w:val="00065E04"/>
    <w:rsid w:val="0008073A"/>
    <w:rsid w:val="00081291"/>
    <w:rsid w:val="00081930"/>
    <w:rsid w:val="0008253D"/>
    <w:rsid w:val="00083ABD"/>
    <w:rsid w:val="00086FD8"/>
    <w:rsid w:val="00091847"/>
    <w:rsid w:val="000949E6"/>
    <w:rsid w:val="00095081"/>
    <w:rsid w:val="000975C4"/>
    <w:rsid w:val="00097A13"/>
    <w:rsid w:val="000A1B0D"/>
    <w:rsid w:val="000A208E"/>
    <w:rsid w:val="000A2C7F"/>
    <w:rsid w:val="000A3550"/>
    <w:rsid w:val="000A4B49"/>
    <w:rsid w:val="000A4C2C"/>
    <w:rsid w:val="000A62D0"/>
    <w:rsid w:val="000B0515"/>
    <w:rsid w:val="000B6251"/>
    <w:rsid w:val="000C0256"/>
    <w:rsid w:val="000C533A"/>
    <w:rsid w:val="000D32AC"/>
    <w:rsid w:val="000D6458"/>
    <w:rsid w:val="000F11DF"/>
    <w:rsid w:val="000F177A"/>
    <w:rsid w:val="000F2721"/>
    <w:rsid w:val="000F2EE5"/>
    <w:rsid w:val="000F3013"/>
    <w:rsid w:val="000F7E74"/>
    <w:rsid w:val="00100C71"/>
    <w:rsid w:val="00101503"/>
    <w:rsid w:val="00103A96"/>
    <w:rsid w:val="00104530"/>
    <w:rsid w:val="0010657F"/>
    <w:rsid w:val="00110407"/>
    <w:rsid w:val="00120BE4"/>
    <w:rsid w:val="00125516"/>
    <w:rsid w:val="0013625F"/>
    <w:rsid w:val="0013731C"/>
    <w:rsid w:val="001419EA"/>
    <w:rsid w:val="001433BC"/>
    <w:rsid w:val="00147585"/>
    <w:rsid w:val="00147B02"/>
    <w:rsid w:val="00147D75"/>
    <w:rsid w:val="0016522C"/>
    <w:rsid w:val="001663EC"/>
    <w:rsid w:val="00166CC2"/>
    <w:rsid w:val="00170A83"/>
    <w:rsid w:val="00171236"/>
    <w:rsid w:val="00175998"/>
    <w:rsid w:val="00184507"/>
    <w:rsid w:val="00190094"/>
    <w:rsid w:val="0019775A"/>
    <w:rsid w:val="001A196A"/>
    <w:rsid w:val="001A1E0C"/>
    <w:rsid w:val="001A2774"/>
    <w:rsid w:val="001A7016"/>
    <w:rsid w:val="001C2762"/>
    <w:rsid w:val="001C4344"/>
    <w:rsid w:val="001C48AA"/>
    <w:rsid w:val="001C59BC"/>
    <w:rsid w:val="001C63F5"/>
    <w:rsid w:val="001D21FF"/>
    <w:rsid w:val="001D4A66"/>
    <w:rsid w:val="001E2894"/>
    <w:rsid w:val="001E5DE0"/>
    <w:rsid w:val="002006DC"/>
    <w:rsid w:val="00200D42"/>
    <w:rsid w:val="00206A20"/>
    <w:rsid w:val="00213F4B"/>
    <w:rsid w:val="002333B4"/>
    <w:rsid w:val="00235C55"/>
    <w:rsid w:val="00236632"/>
    <w:rsid w:val="00240A26"/>
    <w:rsid w:val="0024490B"/>
    <w:rsid w:val="00245C7E"/>
    <w:rsid w:val="00257F94"/>
    <w:rsid w:val="0026115B"/>
    <w:rsid w:val="00262A54"/>
    <w:rsid w:val="00266EFE"/>
    <w:rsid w:val="002703BB"/>
    <w:rsid w:val="002726B2"/>
    <w:rsid w:val="002728C8"/>
    <w:rsid w:val="002731FD"/>
    <w:rsid w:val="002734AE"/>
    <w:rsid w:val="00284089"/>
    <w:rsid w:val="00285369"/>
    <w:rsid w:val="0028599C"/>
    <w:rsid w:val="002936F3"/>
    <w:rsid w:val="00293840"/>
    <w:rsid w:val="00297E53"/>
    <w:rsid w:val="002A2C89"/>
    <w:rsid w:val="002A2CB0"/>
    <w:rsid w:val="002A2CE5"/>
    <w:rsid w:val="002A6453"/>
    <w:rsid w:val="002A7192"/>
    <w:rsid w:val="002A722E"/>
    <w:rsid w:val="002A7A1D"/>
    <w:rsid w:val="002A7FD5"/>
    <w:rsid w:val="002B467C"/>
    <w:rsid w:val="002C1D02"/>
    <w:rsid w:val="002C2979"/>
    <w:rsid w:val="002C38C9"/>
    <w:rsid w:val="002C45CD"/>
    <w:rsid w:val="002C504F"/>
    <w:rsid w:val="002D7A30"/>
    <w:rsid w:val="002E2EE9"/>
    <w:rsid w:val="002E440C"/>
    <w:rsid w:val="002E44E7"/>
    <w:rsid w:val="002E6920"/>
    <w:rsid w:val="002F2F8F"/>
    <w:rsid w:val="002F6D88"/>
    <w:rsid w:val="003044C3"/>
    <w:rsid w:val="003167F2"/>
    <w:rsid w:val="00316E8E"/>
    <w:rsid w:val="00317071"/>
    <w:rsid w:val="00320078"/>
    <w:rsid w:val="003219B2"/>
    <w:rsid w:val="003226A1"/>
    <w:rsid w:val="00322C67"/>
    <w:rsid w:val="003377E5"/>
    <w:rsid w:val="003404CA"/>
    <w:rsid w:val="00342906"/>
    <w:rsid w:val="00355F5D"/>
    <w:rsid w:val="00356C85"/>
    <w:rsid w:val="00361764"/>
    <w:rsid w:val="003625D2"/>
    <w:rsid w:val="00362867"/>
    <w:rsid w:val="00365047"/>
    <w:rsid w:val="003709F1"/>
    <w:rsid w:val="00373410"/>
    <w:rsid w:val="00374094"/>
    <w:rsid w:val="00376A9E"/>
    <w:rsid w:val="00376C65"/>
    <w:rsid w:val="0038719C"/>
    <w:rsid w:val="0038797E"/>
    <w:rsid w:val="00387CB2"/>
    <w:rsid w:val="00390F8D"/>
    <w:rsid w:val="00393118"/>
    <w:rsid w:val="00393493"/>
    <w:rsid w:val="00395C90"/>
    <w:rsid w:val="003A1CB6"/>
    <w:rsid w:val="003A1DE4"/>
    <w:rsid w:val="003A2B7B"/>
    <w:rsid w:val="003A3623"/>
    <w:rsid w:val="003A60E7"/>
    <w:rsid w:val="003A71BA"/>
    <w:rsid w:val="003B061C"/>
    <w:rsid w:val="003B1E1E"/>
    <w:rsid w:val="003B720B"/>
    <w:rsid w:val="003C315B"/>
    <w:rsid w:val="003C422B"/>
    <w:rsid w:val="003E374C"/>
    <w:rsid w:val="003F6A81"/>
    <w:rsid w:val="003F6D69"/>
    <w:rsid w:val="004015C4"/>
    <w:rsid w:val="0040257E"/>
    <w:rsid w:val="00406F0A"/>
    <w:rsid w:val="00407BE8"/>
    <w:rsid w:val="00412F2B"/>
    <w:rsid w:val="00416F0D"/>
    <w:rsid w:val="00421247"/>
    <w:rsid w:val="0042148F"/>
    <w:rsid w:val="0042423F"/>
    <w:rsid w:val="00425044"/>
    <w:rsid w:val="0043202F"/>
    <w:rsid w:val="004338DA"/>
    <w:rsid w:val="0044145D"/>
    <w:rsid w:val="00450808"/>
    <w:rsid w:val="004514C5"/>
    <w:rsid w:val="0045228E"/>
    <w:rsid w:val="00460E73"/>
    <w:rsid w:val="00464867"/>
    <w:rsid w:val="00464CFA"/>
    <w:rsid w:val="00466D2C"/>
    <w:rsid w:val="004739FB"/>
    <w:rsid w:val="00473B70"/>
    <w:rsid w:val="00474349"/>
    <w:rsid w:val="00474414"/>
    <w:rsid w:val="00484F54"/>
    <w:rsid w:val="0048765D"/>
    <w:rsid w:val="00495A4E"/>
    <w:rsid w:val="00497CF2"/>
    <w:rsid w:val="004A219B"/>
    <w:rsid w:val="004A48FF"/>
    <w:rsid w:val="004A7A5A"/>
    <w:rsid w:val="004B2702"/>
    <w:rsid w:val="004B4C9E"/>
    <w:rsid w:val="004B5A75"/>
    <w:rsid w:val="004C3D5C"/>
    <w:rsid w:val="004C6202"/>
    <w:rsid w:val="004D005A"/>
    <w:rsid w:val="004D29AA"/>
    <w:rsid w:val="004D470F"/>
    <w:rsid w:val="004D52AC"/>
    <w:rsid w:val="004D5AF4"/>
    <w:rsid w:val="004D7905"/>
    <w:rsid w:val="004E2A66"/>
    <w:rsid w:val="004F1979"/>
    <w:rsid w:val="004F55EA"/>
    <w:rsid w:val="00513A74"/>
    <w:rsid w:val="005154F6"/>
    <w:rsid w:val="005171B6"/>
    <w:rsid w:val="005221CB"/>
    <w:rsid w:val="00523BA5"/>
    <w:rsid w:val="00530AA2"/>
    <w:rsid w:val="0053222F"/>
    <w:rsid w:val="00532E32"/>
    <w:rsid w:val="00533229"/>
    <w:rsid w:val="00533443"/>
    <w:rsid w:val="00554045"/>
    <w:rsid w:val="00554C06"/>
    <w:rsid w:val="00560921"/>
    <w:rsid w:val="005611C0"/>
    <w:rsid w:val="005674E2"/>
    <w:rsid w:val="005713D7"/>
    <w:rsid w:val="0057164C"/>
    <w:rsid w:val="00577377"/>
    <w:rsid w:val="005822F1"/>
    <w:rsid w:val="00584BEA"/>
    <w:rsid w:val="00585A84"/>
    <w:rsid w:val="00586412"/>
    <w:rsid w:val="00592388"/>
    <w:rsid w:val="00592C50"/>
    <w:rsid w:val="00594B69"/>
    <w:rsid w:val="005A06E8"/>
    <w:rsid w:val="005A3A73"/>
    <w:rsid w:val="005A3ABA"/>
    <w:rsid w:val="005B4D6C"/>
    <w:rsid w:val="005B5E22"/>
    <w:rsid w:val="005B7077"/>
    <w:rsid w:val="005B7997"/>
    <w:rsid w:val="005C5FA1"/>
    <w:rsid w:val="005D0AE4"/>
    <w:rsid w:val="005D0F56"/>
    <w:rsid w:val="005D160A"/>
    <w:rsid w:val="005D27AD"/>
    <w:rsid w:val="005D34D6"/>
    <w:rsid w:val="005D4DB9"/>
    <w:rsid w:val="005D7F77"/>
    <w:rsid w:val="005E0180"/>
    <w:rsid w:val="005E5C5B"/>
    <w:rsid w:val="005E6B13"/>
    <w:rsid w:val="005E74BC"/>
    <w:rsid w:val="005F098E"/>
    <w:rsid w:val="005F1E7B"/>
    <w:rsid w:val="005F70B7"/>
    <w:rsid w:val="005F7F3E"/>
    <w:rsid w:val="00601774"/>
    <w:rsid w:val="006043F7"/>
    <w:rsid w:val="00612619"/>
    <w:rsid w:val="0061403E"/>
    <w:rsid w:val="00615669"/>
    <w:rsid w:val="00615DED"/>
    <w:rsid w:val="00617FBC"/>
    <w:rsid w:val="00620763"/>
    <w:rsid w:val="006220D5"/>
    <w:rsid w:val="00622AFC"/>
    <w:rsid w:val="006236EB"/>
    <w:rsid w:val="006316A4"/>
    <w:rsid w:val="00642EEE"/>
    <w:rsid w:val="00644172"/>
    <w:rsid w:val="006444F0"/>
    <w:rsid w:val="00652E0D"/>
    <w:rsid w:val="00660805"/>
    <w:rsid w:val="0067045F"/>
    <w:rsid w:val="006732D4"/>
    <w:rsid w:val="00675156"/>
    <w:rsid w:val="00675550"/>
    <w:rsid w:val="0068520D"/>
    <w:rsid w:val="0068598E"/>
    <w:rsid w:val="006A0C30"/>
    <w:rsid w:val="006A2D90"/>
    <w:rsid w:val="006A420D"/>
    <w:rsid w:val="006A6ED2"/>
    <w:rsid w:val="006B03BD"/>
    <w:rsid w:val="006B25A1"/>
    <w:rsid w:val="006B3469"/>
    <w:rsid w:val="006B45FE"/>
    <w:rsid w:val="006C1A4E"/>
    <w:rsid w:val="006C76C4"/>
    <w:rsid w:val="006D1153"/>
    <w:rsid w:val="006D7A37"/>
    <w:rsid w:val="006E01D7"/>
    <w:rsid w:val="006E1D39"/>
    <w:rsid w:val="006E38D9"/>
    <w:rsid w:val="006E40F0"/>
    <w:rsid w:val="00700121"/>
    <w:rsid w:val="00700355"/>
    <w:rsid w:val="00706B64"/>
    <w:rsid w:val="00717CA2"/>
    <w:rsid w:val="00731C04"/>
    <w:rsid w:val="00732869"/>
    <w:rsid w:val="00733A40"/>
    <w:rsid w:val="0073620D"/>
    <w:rsid w:val="00737CEB"/>
    <w:rsid w:val="00742CB6"/>
    <w:rsid w:val="00745933"/>
    <w:rsid w:val="007501CD"/>
    <w:rsid w:val="007515F4"/>
    <w:rsid w:val="00751A4D"/>
    <w:rsid w:val="007524E6"/>
    <w:rsid w:val="00760019"/>
    <w:rsid w:val="0076170D"/>
    <w:rsid w:val="00761A87"/>
    <w:rsid w:val="00763667"/>
    <w:rsid w:val="00770129"/>
    <w:rsid w:val="0077208E"/>
    <w:rsid w:val="007821A3"/>
    <w:rsid w:val="00784E4F"/>
    <w:rsid w:val="007874F7"/>
    <w:rsid w:val="00787572"/>
    <w:rsid w:val="00790B76"/>
    <w:rsid w:val="007A1A6A"/>
    <w:rsid w:val="007A4CBD"/>
    <w:rsid w:val="007A6A88"/>
    <w:rsid w:val="007B16D3"/>
    <w:rsid w:val="007C35A5"/>
    <w:rsid w:val="007D3D89"/>
    <w:rsid w:val="007D67DA"/>
    <w:rsid w:val="007E05FE"/>
    <w:rsid w:val="007E252D"/>
    <w:rsid w:val="007E6B0D"/>
    <w:rsid w:val="007E6E01"/>
    <w:rsid w:val="007E75A5"/>
    <w:rsid w:val="007E7A21"/>
    <w:rsid w:val="007F1F1A"/>
    <w:rsid w:val="007F5121"/>
    <w:rsid w:val="008020F6"/>
    <w:rsid w:val="0080311D"/>
    <w:rsid w:val="00805EDA"/>
    <w:rsid w:val="00806DBF"/>
    <w:rsid w:val="00811B9F"/>
    <w:rsid w:val="00816EEE"/>
    <w:rsid w:val="0081758F"/>
    <w:rsid w:val="00821648"/>
    <w:rsid w:val="00822F10"/>
    <w:rsid w:val="008276E9"/>
    <w:rsid w:val="008401F2"/>
    <w:rsid w:val="00840A6E"/>
    <w:rsid w:val="0084171A"/>
    <w:rsid w:val="00842C3A"/>
    <w:rsid w:val="00843169"/>
    <w:rsid w:val="00850188"/>
    <w:rsid w:val="0085243C"/>
    <w:rsid w:val="00860C7A"/>
    <w:rsid w:val="008614D1"/>
    <w:rsid w:val="00861E48"/>
    <w:rsid w:val="00866D72"/>
    <w:rsid w:val="00877C87"/>
    <w:rsid w:val="00880EDA"/>
    <w:rsid w:val="00881158"/>
    <w:rsid w:val="00881A41"/>
    <w:rsid w:val="00882246"/>
    <w:rsid w:val="00884FB8"/>
    <w:rsid w:val="00887B80"/>
    <w:rsid w:val="00891E37"/>
    <w:rsid w:val="0089528B"/>
    <w:rsid w:val="008B1786"/>
    <w:rsid w:val="008B2232"/>
    <w:rsid w:val="008B4703"/>
    <w:rsid w:val="008B73E2"/>
    <w:rsid w:val="008C01BD"/>
    <w:rsid w:val="008C2E30"/>
    <w:rsid w:val="008C41D0"/>
    <w:rsid w:val="008C5D62"/>
    <w:rsid w:val="008D096A"/>
    <w:rsid w:val="008D1A30"/>
    <w:rsid w:val="008D66AE"/>
    <w:rsid w:val="008E2684"/>
    <w:rsid w:val="008E30C1"/>
    <w:rsid w:val="008E5F3D"/>
    <w:rsid w:val="008E63E7"/>
    <w:rsid w:val="008E6694"/>
    <w:rsid w:val="008E78FB"/>
    <w:rsid w:val="008F1D70"/>
    <w:rsid w:val="008F31FF"/>
    <w:rsid w:val="00900FD5"/>
    <w:rsid w:val="00904FF2"/>
    <w:rsid w:val="0090507B"/>
    <w:rsid w:val="009107F6"/>
    <w:rsid w:val="00920790"/>
    <w:rsid w:val="00922495"/>
    <w:rsid w:val="0092504A"/>
    <w:rsid w:val="009261BA"/>
    <w:rsid w:val="009266C1"/>
    <w:rsid w:val="009319AC"/>
    <w:rsid w:val="009329FA"/>
    <w:rsid w:val="0093367C"/>
    <w:rsid w:val="00935C33"/>
    <w:rsid w:val="00935F49"/>
    <w:rsid w:val="00940F88"/>
    <w:rsid w:val="0094117E"/>
    <w:rsid w:val="00941DB9"/>
    <w:rsid w:val="0094553A"/>
    <w:rsid w:val="00952445"/>
    <w:rsid w:val="00952DB9"/>
    <w:rsid w:val="0095763E"/>
    <w:rsid w:val="009601E8"/>
    <w:rsid w:val="00963A51"/>
    <w:rsid w:val="00972449"/>
    <w:rsid w:val="00973581"/>
    <w:rsid w:val="0097441F"/>
    <w:rsid w:val="00976137"/>
    <w:rsid w:val="009764A7"/>
    <w:rsid w:val="009805E3"/>
    <w:rsid w:val="009831DF"/>
    <w:rsid w:val="00990EB4"/>
    <w:rsid w:val="00995C14"/>
    <w:rsid w:val="009965A7"/>
    <w:rsid w:val="00997AF5"/>
    <w:rsid w:val="009A6264"/>
    <w:rsid w:val="009B4535"/>
    <w:rsid w:val="009B5736"/>
    <w:rsid w:val="009C3D11"/>
    <w:rsid w:val="009C5B10"/>
    <w:rsid w:val="009D2E8C"/>
    <w:rsid w:val="009D2F2B"/>
    <w:rsid w:val="009D70DE"/>
    <w:rsid w:val="009E2079"/>
    <w:rsid w:val="009E28A5"/>
    <w:rsid w:val="009E4AE0"/>
    <w:rsid w:val="009E503B"/>
    <w:rsid w:val="009E51D5"/>
    <w:rsid w:val="009E5C7C"/>
    <w:rsid w:val="009E6539"/>
    <w:rsid w:val="009F342F"/>
    <w:rsid w:val="00A01EC1"/>
    <w:rsid w:val="00A02E7F"/>
    <w:rsid w:val="00A1004F"/>
    <w:rsid w:val="00A174D9"/>
    <w:rsid w:val="00A20AEA"/>
    <w:rsid w:val="00A21253"/>
    <w:rsid w:val="00A21886"/>
    <w:rsid w:val="00A23979"/>
    <w:rsid w:val="00A30F1A"/>
    <w:rsid w:val="00A338D0"/>
    <w:rsid w:val="00A34748"/>
    <w:rsid w:val="00A413AA"/>
    <w:rsid w:val="00A41A10"/>
    <w:rsid w:val="00A41DD2"/>
    <w:rsid w:val="00A42956"/>
    <w:rsid w:val="00A43038"/>
    <w:rsid w:val="00A5475B"/>
    <w:rsid w:val="00A56399"/>
    <w:rsid w:val="00A57094"/>
    <w:rsid w:val="00A5738E"/>
    <w:rsid w:val="00A57F46"/>
    <w:rsid w:val="00A61718"/>
    <w:rsid w:val="00A701F4"/>
    <w:rsid w:val="00A70AB1"/>
    <w:rsid w:val="00A749FB"/>
    <w:rsid w:val="00A75BE4"/>
    <w:rsid w:val="00A77503"/>
    <w:rsid w:val="00A80CB3"/>
    <w:rsid w:val="00A84BED"/>
    <w:rsid w:val="00A859EA"/>
    <w:rsid w:val="00A8723C"/>
    <w:rsid w:val="00A90728"/>
    <w:rsid w:val="00A925A2"/>
    <w:rsid w:val="00A92EFE"/>
    <w:rsid w:val="00A92F38"/>
    <w:rsid w:val="00A9361F"/>
    <w:rsid w:val="00A967D4"/>
    <w:rsid w:val="00A97865"/>
    <w:rsid w:val="00A97946"/>
    <w:rsid w:val="00AA3687"/>
    <w:rsid w:val="00AA3896"/>
    <w:rsid w:val="00AA5148"/>
    <w:rsid w:val="00AA7309"/>
    <w:rsid w:val="00AB13B2"/>
    <w:rsid w:val="00AB4B20"/>
    <w:rsid w:val="00AB65DA"/>
    <w:rsid w:val="00AD27F8"/>
    <w:rsid w:val="00AD3DF0"/>
    <w:rsid w:val="00AE3CF8"/>
    <w:rsid w:val="00AE4121"/>
    <w:rsid w:val="00AE622B"/>
    <w:rsid w:val="00AE63BB"/>
    <w:rsid w:val="00AE676E"/>
    <w:rsid w:val="00AE7723"/>
    <w:rsid w:val="00AE7868"/>
    <w:rsid w:val="00AF52B2"/>
    <w:rsid w:val="00AF7963"/>
    <w:rsid w:val="00AF7C45"/>
    <w:rsid w:val="00AF7CE7"/>
    <w:rsid w:val="00AF7FCA"/>
    <w:rsid w:val="00B03BEE"/>
    <w:rsid w:val="00B0431E"/>
    <w:rsid w:val="00B131C4"/>
    <w:rsid w:val="00B165BC"/>
    <w:rsid w:val="00B22829"/>
    <w:rsid w:val="00B22D26"/>
    <w:rsid w:val="00B2334F"/>
    <w:rsid w:val="00B36446"/>
    <w:rsid w:val="00B36B2B"/>
    <w:rsid w:val="00B37E5A"/>
    <w:rsid w:val="00B40767"/>
    <w:rsid w:val="00B42E99"/>
    <w:rsid w:val="00B456DC"/>
    <w:rsid w:val="00B5420E"/>
    <w:rsid w:val="00B57322"/>
    <w:rsid w:val="00B675F6"/>
    <w:rsid w:val="00B75076"/>
    <w:rsid w:val="00B80061"/>
    <w:rsid w:val="00B81A02"/>
    <w:rsid w:val="00B82720"/>
    <w:rsid w:val="00B872EB"/>
    <w:rsid w:val="00B93EEE"/>
    <w:rsid w:val="00B94D1D"/>
    <w:rsid w:val="00BA0DA0"/>
    <w:rsid w:val="00BA4962"/>
    <w:rsid w:val="00BB0180"/>
    <w:rsid w:val="00BB151E"/>
    <w:rsid w:val="00BB3810"/>
    <w:rsid w:val="00BC6D74"/>
    <w:rsid w:val="00BD4A82"/>
    <w:rsid w:val="00BD4E94"/>
    <w:rsid w:val="00BE2DA5"/>
    <w:rsid w:val="00BE5C2B"/>
    <w:rsid w:val="00BE5E48"/>
    <w:rsid w:val="00BF2F3E"/>
    <w:rsid w:val="00BF3F67"/>
    <w:rsid w:val="00BF666C"/>
    <w:rsid w:val="00BF6DDE"/>
    <w:rsid w:val="00C02F12"/>
    <w:rsid w:val="00C02F3F"/>
    <w:rsid w:val="00C050A6"/>
    <w:rsid w:val="00C15CCA"/>
    <w:rsid w:val="00C23A6C"/>
    <w:rsid w:val="00C23C18"/>
    <w:rsid w:val="00C252EA"/>
    <w:rsid w:val="00C25378"/>
    <w:rsid w:val="00C32042"/>
    <w:rsid w:val="00C32336"/>
    <w:rsid w:val="00C373C4"/>
    <w:rsid w:val="00C37DCC"/>
    <w:rsid w:val="00C41DC3"/>
    <w:rsid w:val="00C43866"/>
    <w:rsid w:val="00C452FF"/>
    <w:rsid w:val="00C45939"/>
    <w:rsid w:val="00C4604D"/>
    <w:rsid w:val="00C47958"/>
    <w:rsid w:val="00C51305"/>
    <w:rsid w:val="00C54A18"/>
    <w:rsid w:val="00C579ED"/>
    <w:rsid w:val="00C60661"/>
    <w:rsid w:val="00C72662"/>
    <w:rsid w:val="00C73306"/>
    <w:rsid w:val="00C74D63"/>
    <w:rsid w:val="00C83BAC"/>
    <w:rsid w:val="00C83EC9"/>
    <w:rsid w:val="00C84B50"/>
    <w:rsid w:val="00C928DC"/>
    <w:rsid w:val="00C96041"/>
    <w:rsid w:val="00CA01C7"/>
    <w:rsid w:val="00CA0E63"/>
    <w:rsid w:val="00CA6CEC"/>
    <w:rsid w:val="00CB1A69"/>
    <w:rsid w:val="00CB45AD"/>
    <w:rsid w:val="00CB6F03"/>
    <w:rsid w:val="00CC0108"/>
    <w:rsid w:val="00CC0790"/>
    <w:rsid w:val="00CC0D71"/>
    <w:rsid w:val="00CC3922"/>
    <w:rsid w:val="00CC4C8D"/>
    <w:rsid w:val="00CC6D5D"/>
    <w:rsid w:val="00CD0A02"/>
    <w:rsid w:val="00CD10F5"/>
    <w:rsid w:val="00CD1B5E"/>
    <w:rsid w:val="00CD1D05"/>
    <w:rsid w:val="00CD356B"/>
    <w:rsid w:val="00CD38F4"/>
    <w:rsid w:val="00CD6F84"/>
    <w:rsid w:val="00CE4F76"/>
    <w:rsid w:val="00CE5E52"/>
    <w:rsid w:val="00CE695F"/>
    <w:rsid w:val="00D0149B"/>
    <w:rsid w:val="00D03637"/>
    <w:rsid w:val="00D06A35"/>
    <w:rsid w:val="00D14F5D"/>
    <w:rsid w:val="00D223E3"/>
    <w:rsid w:val="00D24E4C"/>
    <w:rsid w:val="00D2744A"/>
    <w:rsid w:val="00D31409"/>
    <w:rsid w:val="00D33C89"/>
    <w:rsid w:val="00D33F2F"/>
    <w:rsid w:val="00D370DA"/>
    <w:rsid w:val="00D44989"/>
    <w:rsid w:val="00D46616"/>
    <w:rsid w:val="00D51427"/>
    <w:rsid w:val="00D52239"/>
    <w:rsid w:val="00D52AFC"/>
    <w:rsid w:val="00D617CA"/>
    <w:rsid w:val="00D63B42"/>
    <w:rsid w:val="00D6440B"/>
    <w:rsid w:val="00D72B01"/>
    <w:rsid w:val="00D739D0"/>
    <w:rsid w:val="00D73F7B"/>
    <w:rsid w:val="00D74F00"/>
    <w:rsid w:val="00D75ECA"/>
    <w:rsid w:val="00D81623"/>
    <w:rsid w:val="00D928A4"/>
    <w:rsid w:val="00D96D29"/>
    <w:rsid w:val="00D96FFF"/>
    <w:rsid w:val="00DA079B"/>
    <w:rsid w:val="00DA2C61"/>
    <w:rsid w:val="00DA7BE8"/>
    <w:rsid w:val="00DB0C92"/>
    <w:rsid w:val="00DB5E93"/>
    <w:rsid w:val="00DC2822"/>
    <w:rsid w:val="00DC770D"/>
    <w:rsid w:val="00DD228D"/>
    <w:rsid w:val="00DD7265"/>
    <w:rsid w:val="00DE108F"/>
    <w:rsid w:val="00DE1A12"/>
    <w:rsid w:val="00DE2827"/>
    <w:rsid w:val="00DE3429"/>
    <w:rsid w:val="00DE348B"/>
    <w:rsid w:val="00DE3C15"/>
    <w:rsid w:val="00DE76DD"/>
    <w:rsid w:val="00DF1690"/>
    <w:rsid w:val="00DF18EB"/>
    <w:rsid w:val="00DF37F9"/>
    <w:rsid w:val="00E04DE6"/>
    <w:rsid w:val="00E14940"/>
    <w:rsid w:val="00E15B2F"/>
    <w:rsid w:val="00E17674"/>
    <w:rsid w:val="00E2053E"/>
    <w:rsid w:val="00E2088B"/>
    <w:rsid w:val="00E20C17"/>
    <w:rsid w:val="00E2774E"/>
    <w:rsid w:val="00E31C21"/>
    <w:rsid w:val="00E3772C"/>
    <w:rsid w:val="00E500A6"/>
    <w:rsid w:val="00E56161"/>
    <w:rsid w:val="00E7121F"/>
    <w:rsid w:val="00E71917"/>
    <w:rsid w:val="00E81275"/>
    <w:rsid w:val="00E85958"/>
    <w:rsid w:val="00E85E28"/>
    <w:rsid w:val="00E87CD6"/>
    <w:rsid w:val="00E90372"/>
    <w:rsid w:val="00E91EC8"/>
    <w:rsid w:val="00E97E9D"/>
    <w:rsid w:val="00EA438A"/>
    <w:rsid w:val="00EA56D1"/>
    <w:rsid w:val="00EB43AA"/>
    <w:rsid w:val="00EC14ED"/>
    <w:rsid w:val="00EC1FA1"/>
    <w:rsid w:val="00EC515E"/>
    <w:rsid w:val="00EC671F"/>
    <w:rsid w:val="00ED22F2"/>
    <w:rsid w:val="00ED641E"/>
    <w:rsid w:val="00EE26B7"/>
    <w:rsid w:val="00EE5391"/>
    <w:rsid w:val="00EF03B1"/>
    <w:rsid w:val="00EF6FF7"/>
    <w:rsid w:val="00F04D08"/>
    <w:rsid w:val="00F24FD0"/>
    <w:rsid w:val="00F25D8F"/>
    <w:rsid w:val="00F26B94"/>
    <w:rsid w:val="00F318CF"/>
    <w:rsid w:val="00F33395"/>
    <w:rsid w:val="00F3445E"/>
    <w:rsid w:val="00F35AAD"/>
    <w:rsid w:val="00F3792B"/>
    <w:rsid w:val="00F46A20"/>
    <w:rsid w:val="00F4721E"/>
    <w:rsid w:val="00F540FD"/>
    <w:rsid w:val="00F55F26"/>
    <w:rsid w:val="00F70651"/>
    <w:rsid w:val="00F7078D"/>
    <w:rsid w:val="00F814A8"/>
    <w:rsid w:val="00F82CAC"/>
    <w:rsid w:val="00F87D5A"/>
    <w:rsid w:val="00F87D6A"/>
    <w:rsid w:val="00F90035"/>
    <w:rsid w:val="00F9387F"/>
    <w:rsid w:val="00F94D83"/>
    <w:rsid w:val="00F966E6"/>
    <w:rsid w:val="00FA0599"/>
    <w:rsid w:val="00FA268B"/>
    <w:rsid w:val="00FA3F67"/>
    <w:rsid w:val="00FB1902"/>
    <w:rsid w:val="00FB63FA"/>
    <w:rsid w:val="00FB796A"/>
    <w:rsid w:val="00FC2CFE"/>
    <w:rsid w:val="00FC3D4E"/>
    <w:rsid w:val="00FC3ED8"/>
    <w:rsid w:val="00FC7030"/>
    <w:rsid w:val="00FD0763"/>
    <w:rsid w:val="00FD366E"/>
    <w:rsid w:val="00FE1FBE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C7EC"/>
  <w15:docId w15:val="{20D00683-238B-4212-A545-5306F64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13"/>
  </w:style>
  <w:style w:type="paragraph" w:styleId="Stopka">
    <w:name w:val="footer"/>
    <w:basedOn w:val="Normalny"/>
    <w:link w:val="StopkaZnak"/>
    <w:uiPriority w:val="99"/>
    <w:unhideWhenUsed/>
    <w:rsid w:val="005E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13"/>
  </w:style>
  <w:style w:type="character" w:styleId="Uwydatnienie">
    <w:name w:val="Emphasis"/>
    <w:basedOn w:val="Domylnaczcionkaakapitu"/>
    <w:uiPriority w:val="20"/>
    <w:qFormat/>
    <w:rsid w:val="00BC6D74"/>
    <w:rPr>
      <w:b/>
      <w:bCs/>
      <w:i w:val="0"/>
      <w:iCs w:val="0"/>
    </w:rPr>
  </w:style>
  <w:style w:type="character" w:customStyle="1" w:styleId="st1">
    <w:name w:val="st1"/>
    <w:basedOn w:val="Domylnaczcionkaakapitu"/>
    <w:rsid w:val="00BC6D74"/>
  </w:style>
  <w:style w:type="paragraph" w:styleId="Tekstdymka">
    <w:name w:val="Balloon Text"/>
    <w:basedOn w:val="Normalny"/>
    <w:link w:val="TekstdymkaZnak"/>
    <w:uiPriority w:val="99"/>
    <w:semiHidden/>
    <w:unhideWhenUsed/>
    <w:rsid w:val="0095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D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A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2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0B7C-3520-40F2-A478-9D72AF6A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3257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mebli</vt:lpstr>
    </vt:vector>
  </TitlesOfParts>
  <Company>Köttermann</Company>
  <LinksUpToDate>false</LinksUpToDate>
  <CharactersWithSpaces>22755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mebli</dc:title>
  <dc:subject>zakupy</dc:subject>
  <dc:creator>Wojciech Miszczyński</dc:creator>
  <cp:lastModifiedBy>Monika_W</cp:lastModifiedBy>
  <cp:revision>4</cp:revision>
  <cp:lastPrinted>2017-05-23T09:45:00Z</cp:lastPrinted>
  <dcterms:created xsi:type="dcterms:W3CDTF">2017-06-02T06:18:00Z</dcterms:created>
  <dcterms:modified xsi:type="dcterms:W3CDTF">2017-06-06T08:20:00Z</dcterms:modified>
</cp:coreProperties>
</file>